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E7E" w:rsidRPr="00B07E7E" w:rsidRDefault="00B07E7E">
      <w:pPr>
        <w:overflowPunct w:val="0"/>
        <w:adjustRightInd w:val="0"/>
        <w:snapToGrid w:val="0"/>
        <w:jc w:val="center"/>
        <w:rPr>
          <w:rFonts w:eastAsia="方正小标宋简体"/>
          <w:sz w:val="36"/>
          <w:szCs w:val="36"/>
        </w:rPr>
      </w:pPr>
      <w:r w:rsidRPr="00B07E7E">
        <w:rPr>
          <w:rFonts w:eastAsia="方正小标宋简体" w:hint="eastAsia"/>
          <w:sz w:val="36"/>
          <w:szCs w:val="36"/>
        </w:rPr>
        <w:t>佛山市南海区第一职业技术学校</w:t>
      </w:r>
    </w:p>
    <w:p w:rsidR="007534FF" w:rsidRDefault="006F6FC5">
      <w:pPr>
        <w:overflowPunct w:val="0"/>
        <w:adjustRightInd w:val="0"/>
        <w:snapToGrid w:val="0"/>
        <w:jc w:val="center"/>
        <w:rPr>
          <w:rFonts w:eastAsia="方正小标宋简体"/>
          <w:sz w:val="36"/>
          <w:szCs w:val="36"/>
        </w:rPr>
      </w:pPr>
      <w:r w:rsidRPr="00B07E7E">
        <w:rPr>
          <w:rFonts w:eastAsia="方正小标宋简体" w:hint="eastAsia"/>
          <w:sz w:val="36"/>
          <w:szCs w:val="36"/>
        </w:rPr>
        <w:t>数控技术应用专业人才培养方案</w:t>
      </w:r>
      <w:r w:rsidR="00B07E7E">
        <w:rPr>
          <w:rFonts w:eastAsia="方正小标宋简体" w:hint="eastAsia"/>
          <w:sz w:val="36"/>
          <w:szCs w:val="36"/>
        </w:rPr>
        <w:t>（社会人员）</w:t>
      </w:r>
    </w:p>
    <w:p w:rsidR="00E564DB" w:rsidRPr="00E564DB" w:rsidRDefault="00E564DB">
      <w:pPr>
        <w:overflowPunct w:val="0"/>
        <w:adjustRightInd w:val="0"/>
        <w:snapToGrid w:val="0"/>
        <w:jc w:val="center"/>
        <w:rPr>
          <w:rFonts w:eastAsia="方正小标宋简体"/>
          <w:sz w:val="36"/>
          <w:szCs w:val="36"/>
        </w:rPr>
      </w:pPr>
      <w:r w:rsidRPr="00E564DB">
        <w:rPr>
          <w:rFonts w:eastAsia="方正小标宋简体" w:hint="eastAsia"/>
          <w:sz w:val="36"/>
          <w:szCs w:val="36"/>
        </w:rPr>
        <w:t>（</w:t>
      </w:r>
      <w:r w:rsidRPr="00E564DB">
        <w:rPr>
          <w:rFonts w:eastAsia="方正小标宋简体" w:hint="eastAsia"/>
          <w:sz w:val="36"/>
          <w:szCs w:val="36"/>
        </w:rPr>
        <w:t>2019</w:t>
      </w:r>
      <w:r w:rsidRPr="00E564DB">
        <w:rPr>
          <w:rFonts w:eastAsia="方正小标宋简体" w:hint="eastAsia"/>
          <w:sz w:val="36"/>
          <w:szCs w:val="36"/>
        </w:rPr>
        <w:t>年社招班）</w:t>
      </w:r>
    </w:p>
    <w:p w:rsidR="007534FF" w:rsidRDefault="006F6FC5">
      <w:pPr>
        <w:overflowPunct w:val="0"/>
        <w:adjustRightInd w:val="0"/>
        <w:ind w:firstLineChars="200" w:firstLine="640"/>
        <w:outlineLvl w:val="0"/>
        <w:rPr>
          <w:rFonts w:eastAsia="黑体"/>
          <w:szCs w:val="32"/>
        </w:rPr>
      </w:pPr>
      <w:r>
        <w:rPr>
          <w:rFonts w:eastAsia="黑体" w:hint="eastAsia"/>
          <w:szCs w:val="32"/>
        </w:rPr>
        <w:t>一、专业名称及代码</w:t>
      </w:r>
    </w:p>
    <w:p w:rsidR="007534FF" w:rsidRDefault="006F6FC5">
      <w:pPr>
        <w:overflowPunct w:val="0"/>
        <w:adjustRightInd w:val="0"/>
        <w:ind w:firstLineChars="200" w:firstLine="640"/>
        <w:rPr>
          <w:rFonts w:ascii="仿宋_GB2312"/>
          <w:color w:val="000000"/>
          <w:szCs w:val="21"/>
        </w:rPr>
      </w:pPr>
      <w:r>
        <w:rPr>
          <w:rFonts w:ascii="仿宋_GB2312" w:hint="eastAsia"/>
          <w:color w:val="000000"/>
          <w:szCs w:val="21"/>
        </w:rPr>
        <w:t>数控技术应用专业 （051400）</w:t>
      </w:r>
    </w:p>
    <w:p w:rsidR="007534FF" w:rsidRDefault="006F6FC5">
      <w:pPr>
        <w:numPr>
          <w:ilvl w:val="0"/>
          <w:numId w:val="1"/>
        </w:numPr>
        <w:overflowPunct w:val="0"/>
        <w:adjustRightInd w:val="0"/>
        <w:ind w:firstLineChars="200" w:firstLine="640"/>
        <w:outlineLvl w:val="0"/>
        <w:rPr>
          <w:rFonts w:eastAsia="黑体"/>
          <w:szCs w:val="32"/>
        </w:rPr>
      </w:pPr>
      <w:r>
        <w:rPr>
          <w:rFonts w:eastAsia="黑体" w:hint="eastAsia"/>
          <w:szCs w:val="32"/>
        </w:rPr>
        <w:t>入学要求</w:t>
      </w:r>
    </w:p>
    <w:p w:rsidR="007534FF" w:rsidRDefault="006F6FC5">
      <w:pPr>
        <w:overflowPunct w:val="0"/>
        <w:adjustRightInd w:val="0"/>
        <w:ind w:firstLineChars="300" w:firstLine="930"/>
        <w:outlineLvl w:val="0"/>
      </w:pPr>
      <w:r>
        <w:rPr>
          <w:rFonts w:ascii="仿宋" w:eastAsia="仿宋" w:hAnsi="仿宋" w:cs="仿宋"/>
          <w:color w:val="000000"/>
          <w:kern w:val="0"/>
          <w:sz w:val="31"/>
          <w:szCs w:val="31"/>
          <w:lang w:bidi="ar"/>
        </w:rPr>
        <w:t>企事业单位在职职工、退役军人、进城</w:t>
      </w:r>
      <w:r>
        <w:rPr>
          <w:rFonts w:ascii="仿宋" w:eastAsia="仿宋" w:hAnsi="仿宋" w:cs="仿宋" w:hint="eastAsia"/>
          <w:color w:val="000000"/>
          <w:kern w:val="0"/>
          <w:sz w:val="31"/>
          <w:szCs w:val="31"/>
          <w:lang w:bidi="ar"/>
        </w:rPr>
        <w:t>务工人员及待业人员为主。</w:t>
      </w:r>
    </w:p>
    <w:p w:rsidR="007534FF" w:rsidRDefault="006F6FC5">
      <w:pPr>
        <w:widowControl/>
        <w:ind w:firstLineChars="300" w:firstLine="930"/>
        <w:jc w:val="left"/>
      </w:pPr>
      <w:r>
        <w:rPr>
          <w:rFonts w:ascii="仿宋" w:eastAsia="仿宋" w:hAnsi="仿宋" w:cs="仿宋" w:hint="eastAsia"/>
          <w:color w:val="000000"/>
          <w:kern w:val="0"/>
          <w:sz w:val="31"/>
          <w:szCs w:val="31"/>
          <w:lang w:bidi="ar"/>
        </w:rPr>
        <w:t xml:space="preserve">招收具有初中毕业起点或同等学力人员。 </w:t>
      </w:r>
    </w:p>
    <w:p w:rsidR="007534FF" w:rsidRDefault="006F6FC5">
      <w:pPr>
        <w:overflowPunct w:val="0"/>
        <w:adjustRightInd w:val="0"/>
        <w:ind w:firstLineChars="200" w:firstLine="640"/>
        <w:outlineLvl w:val="0"/>
        <w:rPr>
          <w:rFonts w:eastAsia="黑体"/>
          <w:szCs w:val="32"/>
        </w:rPr>
      </w:pPr>
      <w:r>
        <w:rPr>
          <w:rFonts w:eastAsia="黑体" w:hint="eastAsia"/>
          <w:szCs w:val="32"/>
        </w:rPr>
        <w:t>三、修业年限</w:t>
      </w:r>
    </w:p>
    <w:p w:rsidR="007534FF" w:rsidRDefault="006F6FC5">
      <w:pPr>
        <w:overflowPunct w:val="0"/>
        <w:adjustRightInd w:val="0"/>
        <w:ind w:firstLineChars="200" w:firstLine="640"/>
        <w:rPr>
          <w:rFonts w:ascii="仿宋_GB2312"/>
          <w:color w:val="000000"/>
          <w:szCs w:val="21"/>
        </w:rPr>
      </w:pPr>
      <w:r>
        <w:rPr>
          <w:rFonts w:ascii="仿宋_GB2312"/>
          <w:color w:val="000000"/>
          <w:szCs w:val="21"/>
        </w:rPr>
        <w:t>3</w:t>
      </w:r>
      <w:r>
        <w:rPr>
          <w:rFonts w:ascii="仿宋_GB2312" w:hint="eastAsia"/>
          <w:color w:val="000000"/>
          <w:szCs w:val="21"/>
        </w:rPr>
        <w:t>年</w:t>
      </w:r>
    </w:p>
    <w:p w:rsidR="007534FF" w:rsidRDefault="006F6FC5">
      <w:pPr>
        <w:overflowPunct w:val="0"/>
        <w:adjustRightInd w:val="0"/>
        <w:ind w:firstLineChars="200" w:firstLine="640"/>
        <w:outlineLvl w:val="0"/>
        <w:rPr>
          <w:rFonts w:eastAsia="黑体"/>
          <w:szCs w:val="32"/>
        </w:rPr>
      </w:pPr>
      <w:r>
        <w:rPr>
          <w:rFonts w:eastAsia="黑体" w:hint="eastAsia"/>
          <w:szCs w:val="32"/>
        </w:rPr>
        <w:t>四、职业面向</w:t>
      </w:r>
    </w:p>
    <w:tbl>
      <w:tblPr>
        <w:tblStyle w:val="a5"/>
        <w:tblW w:w="8877" w:type="dxa"/>
        <w:tblInd w:w="-123" w:type="dxa"/>
        <w:tblLook w:val="04A0" w:firstRow="1" w:lastRow="0" w:firstColumn="1" w:lastColumn="0" w:noHBand="0" w:noVBand="1"/>
      </w:tblPr>
      <w:tblGrid>
        <w:gridCol w:w="1520"/>
        <w:gridCol w:w="1409"/>
        <w:gridCol w:w="1397"/>
        <w:gridCol w:w="1536"/>
        <w:gridCol w:w="1390"/>
        <w:gridCol w:w="1625"/>
      </w:tblGrid>
      <w:tr w:rsidR="007534FF">
        <w:tc>
          <w:tcPr>
            <w:tcW w:w="1520" w:type="dxa"/>
            <w:vAlign w:val="center"/>
          </w:tcPr>
          <w:p w:rsidR="007534FF" w:rsidRDefault="006F6FC5">
            <w:pPr>
              <w:widowControl/>
              <w:spacing w:line="400" w:lineRule="atLeast"/>
              <w:rPr>
                <w:rFonts w:ascii="仿宋" w:eastAsia="仿宋" w:hAnsi="仿宋" w:cs="仿宋"/>
                <w:b/>
                <w:bCs/>
                <w:szCs w:val="32"/>
              </w:rPr>
            </w:pPr>
            <w:r>
              <w:rPr>
                <w:rFonts w:ascii="仿宋" w:eastAsia="仿宋" w:hAnsi="仿宋" w:cs="仿宋" w:hint="eastAsia"/>
                <w:b/>
                <w:bCs/>
                <w:kern w:val="0"/>
                <w:sz w:val="24"/>
                <w:szCs w:val="24"/>
                <w:lang w:bidi="ar"/>
              </w:rPr>
              <w:t>所属专业大类（代码）</w:t>
            </w:r>
          </w:p>
        </w:tc>
        <w:tc>
          <w:tcPr>
            <w:tcW w:w="1409" w:type="dxa"/>
            <w:vAlign w:val="center"/>
          </w:tcPr>
          <w:p w:rsidR="007534FF" w:rsidRDefault="006F6FC5">
            <w:pPr>
              <w:widowControl/>
              <w:spacing w:line="400" w:lineRule="atLeast"/>
              <w:rPr>
                <w:rFonts w:ascii="仿宋" w:eastAsia="仿宋" w:hAnsi="仿宋" w:cs="仿宋"/>
                <w:b/>
                <w:bCs/>
                <w:szCs w:val="32"/>
              </w:rPr>
            </w:pPr>
            <w:r>
              <w:rPr>
                <w:rFonts w:ascii="仿宋" w:eastAsia="仿宋" w:hAnsi="仿宋" w:cs="仿宋" w:hint="eastAsia"/>
                <w:b/>
                <w:bCs/>
                <w:kern w:val="0"/>
                <w:sz w:val="24"/>
                <w:szCs w:val="24"/>
                <w:lang w:bidi="ar"/>
              </w:rPr>
              <w:t>所属专业类（代码）</w:t>
            </w:r>
          </w:p>
        </w:tc>
        <w:tc>
          <w:tcPr>
            <w:tcW w:w="1397" w:type="dxa"/>
            <w:vAlign w:val="center"/>
          </w:tcPr>
          <w:p w:rsidR="007534FF" w:rsidRDefault="006F6FC5">
            <w:pPr>
              <w:widowControl/>
              <w:spacing w:line="400" w:lineRule="atLeast"/>
              <w:rPr>
                <w:rFonts w:ascii="仿宋" w:eastAsia="仿宋" w:hAnsi="仿宋" w:cs="仿宋"/>
                <w:b/>
                <w:bCs/>
              </w:rPr>
            </w:pPr>
            <w:r>
              <w:rPr>
                <w:rFonts w:ascii="仿宋" w:eastAsia="仿宋" w:hAnsi="仿宋" w:cs="仿宋" w:hint="eastAsia"/>
                <w:b/>
                <w:bCs/>
                <w:kern w:val="0"/>
                <w:sz w:val="24"/>
                <w:szCs w:val="24"/>
                <w:lang w:bidi="ar"/>
              </w:rPr>
              <w:t>对应行业</w:t>
            </w:r>
          </w:p>
          <w:p w:rsidR="007534FF" w:rsidRDefault="006F6FC5">
            <w:pPr>
              <w:widowControl/>
              <w:spacing w:line="400" w:lineRule="atLeast"/>
              <w:rPr>
                <w:rFonts w:ascii="仿宋" w:eastAsia="仿宋" w:hAnsi="仿宋" w:cs="仿宋"/>
                <w:b/>
                <w:bCs/>
                <w:szCs w:val="32"/>
              </w:rPr>
            </w:pPr>
            <w:r>
              <w:rPr>
                <w:rFonts w:ascii="仿宋" w:eastAsia="仿宋" w:hAnsi="仿宋" w:cs="仿宋" w:hint="eastAsia"/>
                <w:b/>
                <w:bCs/>
                <w:kern w:val="0"/>
                <w:sz w:val="24"/>
                <w:szCs w:val="24"/>
                <w:lang w:bidi="ar"/>
              </w:rPr>
              <w:t>（代码）</w:t>
            </w:r>
          </w:p>
        </w:tc>
        <w:tc>
          <w:tcPr>
            <w:tcW w:w="1536" w:type="dxa"/>
            <w:vAlign w:val="center"/>
          </w:tcPr>
          <w:p w:rsidR="007534FF" w:rsidRDefault="006F6FC5">
            <w:pPr>
              <w:widowControl/>
              <w:spacing w:line="400" w:lineRule="atLeast"/>
              <w:rPr>
                <w:rFonts w:ascii="仿宋" w:eastAsia="仿宋" w:hAnsi="仿宋" w:cs="仿宋"/>
                <w:b/>
                <w:bCs/>
                <w:szCs w:val="32"/>
              </w:rPr>
            </w:pPr>
            <w:r>
              <w:rPr>
                <w:rFonts w:ascii="仿宋" w:eastAsia="仿宋" w:hAnsi="仿宋" w:cs="仿宋" w:hint="eastAsia"/>
                <w:b/>
                <w:bCs/>
                <w:kern w:val="0"/>
                <w:sz w:val="24"/>
                <w:szCs w:val="24"/>
                <w:lang w:bidi="ar"/>
              </w:rPr>
              <w:t>主要职业类别（代码）</w:t>
            </w:r>
          </w:p>
        </w:tc>
        <w:tc>
          <w:tcPr>
            <w:tcW w:w="1390" w:type="dxa"/>
            <w:vAlign w:val="center"/>
          </w:tcPr>
          <w:p w:rsidR="007534FF" w:rsidRDefault="006F6FC5">
            <w:pPr>
              <w:widowControl/>
              <w:spacing w:line="400" w:lineRule="atLeast"/>
              <w:rPr>
                <w:rFonts w:ascii="仿宋" w:eastAsia="仿宋" w:hAnsi="仿宋" w:cs="仿宋"/>
                <w:b/>
                <w:bCs/>
                <w:szCs w:val="32"/>
              </w:rPr>
            </w:pPr>
            <w:r>
              <w:rPr>
                <w:rFonts w:ascii="仿宋" w:eastAsia="仿宋" w:hAnsi="仿宋" w:cs="仿宋" w:hint="eastAsia"/>
                <w:b/>
                <w:bCs/>
                <w:kern w:val="0"/>
                <w:sz w:val="24"/>
                <w:szCs w:val="24"/>
                <w:lang w:bidi="ar"/>
              </w:rPr>
              <w:t>主要岗位类别（或技术领域）</w:t>
            </w:r>
          </w:p>
        </w:tc>
        <w:tc>
          <w:tcPr>
            <w:tcW w:w="1625" w:type="dxa"/>
            <w:vAlign w:val="center"/>
          </w:tcPr>
          <w:p w:rsidR="007534FF" w:rsidRDefault="006F6FC5">
            <w:pPr>
              <w:widowControl/>
              <w:spacing w:line="400" w:lineRule="atLeast"/>
              <w:rPr>
                <w:rFonts w:ascii="仿宋" w:eastAsia="仿宋" w:hAnsi="仿宋" w:cs="仿宋"/>
                <w:b/>
                <w:bCs/>
                <w:szCs w:val="32"/>
              </w:rPr>
            </w:pPr>
            <w:r>
              <w:rPr>
                <w:rFonts w:ascii="仿宋" w:eastAsia="仿宋" w:hAnsi="仿宋" w:cs="仿宋" w:hint="eastAsia"/>
                <w:b/>
                <w:bCs/>
                <w:kern w:val="0"/>
                <w:sz w:val="24"/>
                <w:szCs w:val="24"/>
                <w:lang w:bidi="ar"/>
              </w:rPr>
              <w:t>职业资格证书或技能等级证书举例</w:t>
            </w:r>
          </w:p>
        </w:tc>
      </w:tr>
      <w:tr w:rsidR="007534FF">
        <w:tc>
          <w:tcPr>
            <w:tcW w:w="1520" w:type="dxa"/>
          </w:tcPr>
          <w:p w:rsidR="007534FF" w:rsidRDefault="006F6FC5">
            <w:pPr>
              <w:widowControl/>
              <w:spacing w:line="400" w:lineRule="atLeast"/>
              <w:rPr>
                <w:rFonts w:ascii="仿宋" w:eastAsia="仿宋" w:hAnsi="仿宋" w:cs="仿宋"/>
                <w:kern w:val="0"/>
                <w:sz w:val="24"/>
                <w:szCs w:val="24"/>
                <w:lang w:bidi="ar"/>
              </w:rPr>
            </w:pPr>
            <w:r>
              <w:rPr>
                <w:rFonts w:ascii="仿宋" w:eastAsia="仿宋" w:hAnsi="仿宋" w:cs="仿宋" w:hint="eastAsia"/>
                <w:kern w:val="0"/>
                <w:sz w:val="24"/>
                <w:szCs w:val="24"/>
                <w:lang w:bidi="ar"/>
              </w:rPr>
              <w:t>装备制造大类（56）</w:t>
            </w:r>
          </w:p>
        </w:tc>
        <w:tc>
          <w:tcPr>
            <w:tcW w:w="1409" w:type="dxa"/>
          </w:tcPr>
          <w:p w:rsidR="007534FF" w:rsidRDefault="006F6FC5">
            <w:pPr>
              <w:widowControl/>
              <w:spacing w:line="400" w:lineRule="atLeast"/>
              <w:rPr>
                <w:rFonts w:ascii="仿宋" w:eastAsia="仿宋" w:hAnsi="仿宋" w:cs="仿宋"/>
                <w:kern w:val="0"/>
                <w:sz w:val="24"/>
                <w:szCs w:val="24"/>
                <w:lang w:bidi="ar"/>
              </w:rPr>
            </w:pPr>
            <w:r>
              <w:rPr>
                <w:rFonts w:ascii="仿宋" w:eastAsia="仿宋" w:hAnsi="仿宋" w:cs="仿宋" w:hint="eastAsia"/>
                <w:kern w:val="0"/>
                <w:sz w:val="24"/>
                <w:szCs w:val="24"/>
                <w:lang w:bidi="ar"/>
              </w:rPr>
              <w:t>机械设计制造类（5601）</w:t>
            </w:r>
          </w:p>
        </w:tc>
        <w:tc>
          <w:tcPr>
            <w:tcW w:w="1397" w:type="dxa"/>
          </w:tcPr>
          <w:p w:rsidR="007534FF" w:rsidRDefault="006F6FC5">
            <w:pPr>
              <w:widowControl/>
              <w:numPr>
                <w:ilvl w:val="0"/>
                <w:numId w:val="2"/>
              </w:numPr>
              <w:spacing w:line="400" w:lineRule="atLeast"/>
              <w:rPr>
                <w:rFonts w:ascii="仿宋" w:eastAsia="仿宋" w:hAnsi="仿宋" w:cs="仿宋"/>
                <w:kern w:val="0"/>
                <w:sz w:val="24"/>
                <w:szCs w:val="24"/>
                <w:lang w:bidi="ar"/>
              </w:rPr>
            </w:pPr>
            <w:r>
              <w:rPr>
                <w:rFonts w:ascii="仿宋" w:eastAsia="仿宋" w:hAnsi="仿宋" w:cs="仿宋" w:hint="eastAsia"/>
                <w:kern w:val="0"/>
                <w:sz w:val="24"/>
                <w:szCs w:val="24"/>
                <w:lang w:bidi="ar"/>
              </w:rPr>
              <w:t>通用设备制造业（34）</w:t>
            </w:r>
          </w:p>
          <w:p w:rsidR="007534FF" w:rsidRDefault="006F6FC5">
            <w:pPr>
              <w:widowControl/>
              <w:numPr>
                <w:ilvl w:val="0"/>
                <w:numId w:val="2"/>
              </w:numPr>
              <w:spacing w:line="400" w:lineRule="atLeast"/>
              <w:rPr>
                <w:rFonts w:ascii="仿宋" w:eastAsia="仿宋" w:hAnsi="仿宋" w:cs="仿宋"/>
                <w:kern w:val="0"/>
                <w:sz w:val="24"/>
                <w:szCs w:val="24"/>
                <w:lang w:bidi="ar"/>
              </w:rPr>
            </w:pPr>
            <w:r>
              <w:rPr>
                <w:rFonts w:ascii="仿宋" w:eastAsia="仿宋" w:hAnsi="仿宋" w:cs="仿宋" w:hint="eastAsia"/>
                <w:kern w:val="0"/>
                <w:sz w:val="24"/>
                <w:szCs w:val="24"/>
                <w:lang w:bidi="ar"/>
              </w:rPr>
              <w:t>电气机械和器材制造业（38）</w:t>
            </w:r>
          </w:p>
        </w:tc>
        <w:tc>
          <w:tcPr>
            <w:tcW w:w="1536" w:type="dxa"/>
          </w:tcPr>
          <w:p w:rsidR="007534FF" w:rsidRDefault="006F6FC5">
            <w:pPr>
              <w:widowControl/>
              <w:numPr>
                <w:ilvl w:val="0"/>
                <w:numId w:val="3"/>
              </w:numPr>
              <w:spacing w:line="400" w:lineRule="atLeast"/>
              <w:rPr>
                <w:rFonts w:ascii="仿宋" w:eastAsia="仿宋" w:hAnsi="仿宋" w:cs="仿宋"/>
                <w:kern w:val="0"/>
                <w:sz w:val="24"/>
                <w:szCs w:val="24"/>
                <w:lang w:bidi="ar"/>
              </w:rPr>
            </w:pPr>
            <w:r>
              <w:rPr>
                <w:rFonts w:ascii="仿宋" w:eastAsia="仿宋" w:hAnsi="仿宋" w:cs="仿宋" w:hint="eastAsia"/>
                <w:kern w:val="0"/>
                <w:sz w:val="24"/>
                <w:szCs w:val="24"/>
                <w:lang w:bidi="ar"/>
              </w:rPr>
              <w:t>机械加工冷加工人员（6-18-01）</w:t>
            </w:r>
          </w:p>
          <w:p w:rsidR="007534FF" w:rsidRDefault="006F6FC5">
            <w:pPr>
              <w:widowControl/>
              <w:numPr>
                <w:ilvl w:val="0"/>
                <w:numId w:val="3"/>
              </w:numPr>
              <w:spacing w:line="400" w:lineRule="atLeast"/>
              <w:rPr>
                <w:rFonts w:ascii="仿宋" w:eastAsia="仿宋" w:hAnsi="仿宋" w:cs="仿宋"/>
                <w:kern w:val="0"/>
                <w:sz w:val="24"/>
                <w:szCs w:val="24"/>
                <w:lang w:bidi="ar"/>
              </w:rPr>
            </w:pPr>
            <w:r>
              <w:rPr>
                <w:rFonts w:ascii="仿宋" w:eastAsia="仿宋" w:hAnsi="仿宋" w:cs="仿宋" w:hint="eastAsia"/>
                <w:kern w:val="0"/>
                <w:sz w:val="24"/>
                <w:szCs w:val="24"/>
                <w:lang w:bidi="ar"/>
              </w:rPr>
              <w:t>工装工具制造加工人员（6-18-03）</w:t>
            </w:r>
          </w:p>
          <w:p w:rsidR="007534FF" w:rsidRDefault="007534FF">
            <w:pPr>
              <w:widowControl/>
              <w:spacing w:line="400" w:lineRule="atLeast"/>
              <w:rPr>
                <w:rFonts w:ascii="仿宋" w:eastAsia="仿宋" w:hAnsi="仿宋" w:cs="仿宋"/>
                <w:kern w:val="0"/>
                <w:sz w:val="24"/>
                <w:szCs w:val="24"/>
                <w:lang w:bidi="ar"/>
              </w:rPr>
            </w:pPr>
          </w:p>
        </w:tc>
        <w:tc>
          <w:tcPr>
            <w:tcW w:w="1390" w:type="dxa"/>
          </w:tcPr>
          <w:p w:rsidR="007534FF" w:rsidRDefault="006F6FC5">
            <w:pPr>
              <w:widowControl/>
              <w:numPr>
                <w:ilvl w:val="0"/>
                <w:numId w:val="4"/>
              </w:numPr>
              <w:spacing w:line="400" w:lineRule="atLeast"/>
              <w:rPr>
                <w:rFonts w:ascii="仿宋" w:eastAsia="仿宋" w:hAnsi="仿宋" w:cs="仿宋"/>
                <w:kern w:val="0"/>
                <w:sz w:val="24"/>
                <w:szCs w:val="24"/>
                <w:lang w:bidi="ar"/>
              </w:rPr>
            </w:pPr>
            <w:r>
              <w:rPr>
                <w:rFonts w:ascii="仿宋" w:eastAsia="仿宋" w:hAnsi="仿宋" w:cs="仿宋" w:hint="eastAsia"/>
                <w:kern w:val="0"/>
                <w:sz w:val="24"/>
                <w:szCs w:val="24"/>
                <w:lang w:bidi="ar"/>
              </w:rPr>
              <w:t>车工</w:t>
            </w:r>
          </w:p>
          <w:p w:rsidR="007534FF" w:rsidRDefault="006F6FC5">
            <w:pPr>
              <w:widowControl/>
              <w:numPr>
                <w:ilvl w:val="0"/>
                <w:numId w:val="4"/>
              </w:numPr>
              <w:spacing w:line="400" w:lineRule="atLeast"/>
              <w:rPr>
                <w:rFonts w:ascii="仿宋" w:eastAsia="仿宋" w:hAnsi="仿宋" w:cs="仿宋"/>
                <w:kern w:val="0"/>
                <w:sz w:val="24"/>
                <w:szCs w:val="24"/>
                <w:lang w:bidi="ar"/>
              </w:rPr>
            </w:pPr>
            <w:r>
              <w:rPr>
                <w:rFonts w:ascii="仿宋" w:eastAsia="仿宋" w:hAnsi="仿宋" w:cs="仿宋" w:hint="eastAsia"/>
                <w:kern w:val="0"/>
                <w:sz w:val="24"/>
                <w:szCs w:val="24"/>
                <w:lang w:bidi="ar"/>
              </w:rPr>
              <w:t>铣工</w:t>
            </w:r>
          </w:p>
        </w:tc>
        <w:tc>
          <w:tcPr>
            <w:tcW w:w="1625" w:type="dxa"/>
          </w:tcPr>
          <w:p w:rsidR="007534FF" w:rsidRDefault="006F6FC5">
            <w:pPr>
              <w:widowControl/>
              <w:numPr>
                <w:ilvl w:val="0"/>
                <w:numId w:val="5"/>
              </w:numPr>
              <w:spacing w:line="400" w:lineRule="atLeast"/>
              <w:rPr>
                <w:rFonts w:ascii="仿宋" w:eastAsia="仿宋" w:hAnsi="仿宋" w:cs="仿宋"/>
                <w:kern w:val="0"/>
                <w:sz w:val="24"/>
                <w:szCs w:val="24"/>
                <w:lang w:bidi="ar"/>
              </w:rPr>
            </w:pPr>
            <w:r>
              <w:rPr>
                <w:rFonts w:ascii="仿宋" w:eastAsia="仿宋" w:hAnsi="仿宋" w:cs="仿宋" w:hint="eastAsia"/>
                <w:kern w:val="0"/>
                <w:sz w:val="24"/>
                <w:szCs w:val="24"/>
                <w:lang w:bidi="ar"/>
              </w:rPr>
              <w:t>车工中级</w:t>
            </w:r>
          </w:p>
          <w:p w:rsidR="007534FF" w:rsidRDefault="006F6FC5">
            <w:pPr>
              <w:widowControl/>
              <w:numPr>
                <w:ilvl w:val="0"/>
                <w:numId w:val="5"/>
              </w:numPr>
              <w:spacing w:line="400" w:lineRule="atLeast"/>
              <w:rPr>
                <w:rFonts w:ascii="仿宋" w:eastAsia="仿宋" w:hAnsi="仿宋" w:cs="仿宋"/>
                <w:kern w:val="0"/>
                <w:sz w:val="24"/>
                <w:szCs w:val="24"/>
                <w:lang w:bidi="ar"/>
              </w:rPr>
            </w:pPr>
            <w:r>
              <w:rPr>
                <w:rFonts w:ascii="仿宋" w:eastAsia="仿宋" w:hAnsi="仿宋" w:cs="仿宋" w:hint="eastAsia"/>
                <w:kern w:val="0"/>
                <w:sz w:val="24"/>
                <w:szCs w:val="24"/>
                <w:lang w:bidi="ar"/>
              </w:rPr>
              <w:t>铣工中级</w:t>
            </w:r>
          </w:p>
        </w:tc>
      </w:tr>
    </w:tbl>
    <w:p w:rsidR="007534FF" w:rsidRDefault="006F6FC5">
      <w:pPr>
        <w:overflowPunct w:val="0"/>
        <w:adjustRightInd w:val="0"/>
        <w:ind w:firstLineChars="200" w:firstLine="640"/>
        <w:outlineLvl w:val="0"/>
        <w:rPr>
          <w:rFonts w:eastAsia="黑体"/>
          <w:szCs w:val="32"/>
        </w:rPr>
      </w:pPr>
      <w:r>
        <w:rPr>
          <w:rFonts w:eastAsia="黑体" w:hint="eastAsia"/>
          <w:szCs w:val="32"/>
        </w:rPr>
        <w:t>五、培养目标与培养规格</w:t>
      </w:r>
    </w:p>
    <w:p w:rsidR="007534FF" w:rsidRDefault="006F6FC5">
      <w:pPr>
        <w:overflowPunct w:val="0"/>
        <w:adjustRightInd w:val="0"/>
        <w:ind w:firstLineChars="200" w:firstLine="640"/>
        <w:outlineLvl w:val="0"/>
        <w:rPr>
          <w:rFonts w:eastAsia="黑体"/>
          <w:szCs w:val="32"/>
        </w:rPr>
      </w:pPr>
      <w:r>
        <w:rPr>
          <w:rFonts w:eastAsia="黑体" w:hint="eastAsia"/>
          <w:szCs w:val="32"/>
        </w:rPr>
        <w:t>（一）培养目标</w:t>
      </w:r>
    </w:p>
    <w:p w:rsidR="007534FF" w:rsidRDefault="006F6FC5">
      <w:pPr>
        <w:overflowPunct w:val="0"/>
        <w:adjustRightInd w:val="0"/>
        <w:ind w:firstLineChars="200" w:firstLine="640"/>
        <w:outlineLvl w:val="0"/>
        <w:rPr>
          <w:rFonts w:ascii="仿宋_GB2312"/>
          <w:color w:val="000000"/>
          <w:szCs w:val="21"/>
        </w:rPr>
      </w:pPr>
      <w:r>
        <w:rPr>
          <w:rFonts w:ascii="仿宋_GB2312" w:hint="eastAsia"/>
          <w:color w:val="000000"/>
          <w:szCs w:val="21"/>
        </w:rPr>
        <w:t>培养德、智、体、美、劳等诸方面发展，具有良好的职业道德，较高的职业素养，掌握必要的文化基础知识和一定</w:t>
      </w:r>
      <w:r>
        <w:rPr>
          <w:rFonts w:ascii="仿宋_GB2312" w:hint="eastAsia"/>
          <w:color w:val="000000"/>
          <w:szCs w:val="21"/>
        </w:rPr>
        <w:lastRenderedPageBreak/>
        <w:t>的专业技术（中级）的数控制造技能型人才。</w:t>
      </w:r>
    </w:p>
    <w:p w:rsidR="007534FF" w:rsidRDefault="006F6FC5">
      <w:pPr>
        <w:overflowPunct w:val="0"/>
        <w:adjustRightInd w:val="0"/>
        <w:ind w:firstLineChars="200" w:firstLine="640"/>
        <w:outlineLvl w:val="0"/>
        <w:rPr>
          <w:rFonts w:ascii="仿宋_GB2312"/>
          <w:color w:val="000000"/>
          <w:szCs w:val="21"/>
        </w:rPr>
      </w:pPr>
      <w:r>
        <w:rPr>
          <w:rFonts w:ascii="仿宋_GB2312" w:hint="eastAsia"/>
          <w:color w:val="000000"/>
          <w:szCs w:val="21"/>
        </w:rPr>
        <w:t>本专业毕业生立足佛山，主要面向珠三角地区汽车制造企业、零配件精密加工制造企业、机械设计或现代先进制造企业等方向。</w:t>
      </w:r>
    </w:p>
    <w:p w:rsidR="007534FF" w:rsidRDefault="006F6FC5">
      <w:pPr>
        <w:overflowPunct w:val="0"/>
        <w:adjustRightInd w:val="0"/>
        <w:ind w:firstLineChars="200" w:firstLine="640"/>
        <w:outlineLvl w:val="0"/>
        <w:rPr>
          <w:rFonts w:eastAsia="黑体"/>
          <w:szCs w:val="32"/>
        </w:rPr>
      </w:pPr>
      <w:r>
        <w:rPr>
          <w:rFonts w:eastAsia="黑体" w:hint="eastAsia"/>
          <w:szCs w:val="32"/>
        </w:rPr>
        <w:t>（二）培养规格</w:t>
      </w:r>
    </w:p>
    <w:p w:rsidR="007534FF" w:rsidRPr="00B07E7E" w:rsidRDefault="006F6FC5" w:rsidP="00B07E7E">
      <w:pPr>
        <w:overflowPunct w:val="0"/>
        <w:adjustRightInd w:val="0"/>
        <w:ind w:firstLineChars="200" w:firstLine="600"/>
        <w:outlineLvl w:val="0"/>
        <w:rPr>
          <w:rFonts w:ascii="仿宋_GB2312"/>
          <w:color w:val="000000"/>
          <w:sz w:val="30"/>
          <w:szCs w:val="30"/>
        </w:rPr>
      </w:pPr>
      <w:r w:rsidRPr="00B07E7E">
        <w:rPr>
          <w:rFonts w:ascii="仿宋_GB2312" w:hint="eastAsia"/>
          <w:color w:val="000000"/>
          <w:sz w:val="30"/>
          <w:szCs w:val="30"/>
        </w:rPr>
        <w:t>（1）能具备机械图、零件图的读图与识图能力。</w:t>
      </w:r>
    </w:p>
    <w:p w:rsidR="007534FF" w:rsidRPr="00B07E7E" w:rsidRDefault="006F6FC5" w:rsidP="00B07E7E">
      <w:pPr>
        <w:overflowPunct w:val="0"/>
        <w:adjustRightInd w:val="0"/>
        <w:ind w:firstLineChars="200" w:firstLine="600"/>
        <w:outlineLvl w:val="0"/>
        <w:rPr>
          <w:rFonts w:ascii="仿宋_GB2312"/>
          <w:color w:val="000000"/>
          <w:sz w:val="30"/>
          <w:szCs w:val="30"/>
        </w:rPr>
      </w:pPr>
      <w:r w:rsidRPr="00B07E7E">
        <w:rPr>
          <w:rFonts w:ascii="仿宋_GB2312" w:hint="eastAsia"/>
          <w:color w:val="000000"/>
          <w:sz w:val="30"/>
          <w:szCs w:val="30"/>
        </w:rPr>
        <w:t>（2）能具备机械加工、金属切削加工基本知识。</w:t>
      </w:r>
    </w:p>
    <w:p w:rsidR="007534FF" w:rsidRPr="00B07E7E" w:rsidRDefault="006F6FC5" w:rsidP="00B07E7E">
      <w:pPr>
        <w:overflowPunct w:val="0"/>
        <w:adjustRightInd w:val="0"/>
        <w:ind w:firstLineChars="200" w:firstLine="600"/>
        <w:outlineLvl w:val="0"/>
        <w:rPr>
          <w:rFonts w:ascii="仿宋_GB2312"/>
          <w:color w:val="000000"/>
          <w:sz w:val="30"/>
          <w:szCs w:val="30"/>
        </w:rPr>
      </w:pPr>
      <w:r w:rsidRPr="00B07E7E">
        <w:rPr>
          <w:rFonts w:ascii="仿宋_GB2312" w:hint="eastAsia"/>
          <w:color w:val="000000"/>
          <w:sz w:val="30"/>
          <w:szCs w:val="30"/>
        </w:rPr>
        <w:t>（3）能够较使用计算机辅助设计、计算机辅助制造软件。</w:t>
      </w:r>
    </w:p>
    <w:p w:rsidR="007534FF" w:rsidRPr="00B07E7E" w:rsidRDefault="006F6FC5" w:rsidP="00B07E7E">
      <w:pPr>
        <w:overflowPunct w:val="0"/>
        <w:adjustRightInd w:val="0"/>
        <w:ind w:firstLineChars="200" w:firstLine="600"/>
        <w:outlineLvl w:val="0"/>
        <w:rPr>
          <w:rFonts w:ascii="仿宋_GB2312"/>
          <w:color w:val="000000"/>
          <w:sz w:val="30"/>
          <w:szCs w:val="30"/>
        </w:rPr>
      </w:pPr>
      <w:r w:rsidRPr="00B07E7E">
        <w:rPr>
          <w:rFonts w:ascii="仿宋_GB2312" w:hint="eastAsia"/>
          <w:color w:val="000000"/>
          <w:sz w:val="30"/>
          <w:szCs w:val="30"/>
        </w:rPr>
        <w:t>（4）具有制定一般零件加工工艺基本知识。</w:t>
      </w:r>
    </w:p>
    <w:p w:rsidR="007534FF" w:rsidRPr="00B07E7E" w:rsidRDefault="006F6FC5" w:rsidP="00B07E7E">
      <w:pPr>
        <w:overflowPunct w:val="0"/>
        <w:adjustRightInd w:val="0"/>
        <w:ind w:firstLineChars="200" w:firstLine="600"/>
        <w:outlineLvl w:val="0"/>
        <w:rPr>
          <w:rFonts w:ascii="仿宋_GB2312"/>
          <w:color w:val="000000"/>
          <w:sz w:val="30"/>
          <w:szCs w:val="30"/>
        </w:rPr>
      </w:pPr>
      <w:r w:rsidRPr="00B07E7E">
        <w:rPr>
          <w:rFonts w:ascii="仿宋_GB2312" w:hint="eastAsia"/>
          <w:color w:val="000000"/>
          <w:sz w:val="30"/>
          <w:szCs w:val="30"/>
        </w:rPr>
        <w:t>（5）具备通用机床基本操作技能。</w:t>
      </w:r>
    </w:p>
    <w:p w:rsidR="007534FF" w:rsidRPr="00B07E7E" w:rsidRDefault="006F6FC5" w:rsidP="00B07E7E">
      <w:pPr>
        <w:overflowPunct w:val="0"/>
        <w:adjustRightInd w:val="0"/>
        <w:ind w:firstLineChars="200" w:firstLine="600"/>
        <w:outlineLvl w:val="0"/>
        <w:rPr>
          <w:rFonts w:ascii="仿宋_GB2312"/>
          <w:color w:val="000000"/>
          <w:sz w:val="30"/>
          <w:szCs w:val="30"/>
        </w:rPr>
      </w:pPr>
      <w:r w:rsidRPr="00B07E7E">
        <w:rPr>
          <w:rFonts w:ascii="仿宋_GB2312" w:hint="eastAsia"/>
          <w:color w:val="000000"/>
          <w:sz w:val="30"/>
          <w:szCs w:val="30"/>
        </w:rPr>
        <w:t>（6）具备数控机床操作技能及简单程序编制的能力。</w:t>
      </w:r>
    </w:p>
    <w:p w:rsidR="007534FF" w:rsidRPr="00B07E7E" w:rsidRDefault="006F6FC5" w:rsidP="00B07E7E">
      <w:pPr>
        <w:overflowPunct w:val="0"/>
        <w:adjustRightInd w:val="0"/>
        <w:ind w:firstLineChars="200" w:firstLine="600"/>
        <w:outlineLvl w:val="0"/>
        <w:rPr>
          <w:rFonts w:ascii="仿宋_GB2312"/>
          <w:color w:val="000000"/>
          <w:sz w:val="30"/>
          <w:szCs w:val="30"/>
        </w:rPr>
      </w:pPr>
      <w:r w:rsidRPr="00B07E7E">
        <w:rPr>
          <w:rFonts w:ascii="仿宋_GB2312" w:hint="eastAsia"/>
          <w:color w:val="000000"/>
          <w:sz w:val="30"/>
          <w:szCs w:val="30"/>
        </w:rPr>
        <w:t>（7）具备数控铣床一般维护、安全、文明生产等相关知识。</w:t>
      </w:r>
    </w:p>
    <w:p w:rsidR="007534FF" w:rsidRDefault="006F6FC5">
      <w:pPr>
        <w:overflowPunct w:val="0"/>
        <w:adjustRightInd w:val="0"/>
        <w:ind w:firstLineChars="200" w:firstLine="640"/>
        <w:outlineLvl w:val="0"/>
        <w:rPr>
          <w:rFonts w:eastAsia="黑体"/>
          <w:szCs w:val="32"/>
        </w:rPr>
      </w:pPr>
      <w:r>
        <w:rPr>
          <w:rFonts w:eastAsia="黑体" w:hint="eastAsia"/>
          <w:szCs w:val="32"/>
        </w:rPr>
        <w:t>六、课程设置及要求</w:t>
      </w:r>
    </w:p>
    <w:p w:rsidR="007534FF" w:rsidRDefault="006F6FC5">
      <w:pPr>
        <w:overflowPunct w:val="0"/>
        <w:adjustRightInd w:val="0"/>
        <w:ind w:firstLineChars="200" w:firstLine="640"/>
        <w:rPr>
          <w:rFonts w:eastAsia="方正仿宋简体"/>
        </w:rPr>
      </w:pPr>
      <w:r>
        <w:rPr>
          <w:rFonts w:eastAsia="方正仿宋简体" w:hint="eastAsia"/>
        </w:rPr>
        <w:t>主要包括公共基础课程和专业（技能）课程。</w:t>
      </w:r>
    </w:p>
    <w:p w:rsidR="007534FF" w:rsidRDefault="006F6FC5">
      <w:pPr>
        <w:numPr>
          <w:ilvl w:val="0"/>
          <w:numId w:val="6"/>
        </w:numPr>
        <w:overflowPunct w:val="0"/>
        <w:adjustRightInd w:val="0"/>
        <w:ind w:firstLineChars="200" w:firstLine="643"/>
        <w:outlineLvl w:val="0"/>
        <w:rPr>
          <w:rFonts w:eastAsia="楷体_GB2312"/>
          <w:b/>
          <w:szCs w:val="32"/>
        </w:rPr>
      </w:pPr>
      <w:r>
        <w:rPr>
          <w:rFonts w:eastAsia="楷体_GB2312" w:hint="eastAsia"/>
          <w:b/>
          <w:szCs w:val="32"/>
        </w:rPr>
        <w:t>公共基础课程</w:t>
      </w:r>
    </w:p>
    <w:p w:rsidR="008C24CF" w:rsidRPr="00A80B9C" w:rsidRDefault="008C24CF" w:rsidP="008C24CF">
      <w:pPr>
        <w:spacing w:line="520" w:lineRule="exact"/>
        <w:rPr>
          <w:rFonts w:eastAsia="黑体"/>
          <w:sz w:val="30"/>
          <w:szCs w:val="30"/>
        </w:rPr>
      </w:pPr>
      <w:r>
        <w:rPr>
          <w:rFonts w:eastAsia="楷体_GB2312" w:hint="eastAsia"/>
          <w:b/>
          <w:szCs w:val="32"/>
        </w:rPr>
        <w:t xml:space="preserve">    </w:t>
      </w:r>
      <w:r w:rsidRPr="00A80B9C">
        <w:rPr>
          <w:rFonts w:eastAsia="黑体" w:hint="eastAsia"/>
          <w:sz w:val="30"/>
          <w:szCs w:val="30"/>
        </w:rPr>
        <w:t>（一）公共基础课程</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1、思想政治</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w:t>
      </w:r>
      <w:r w:rsidRPr="00A80B9C">
        <w:rPr>
          <w:rFonts w:ascii="仿宋_GB2312"/>
          <w:color w:val="000000"/>
          <w:sz w:val="30"/>
          <w:szCs w:val="30"/>
        </w:rPr>
        <w:t>1</w:t>
      </w:r>
      <w:r w:rsidRPr="00A80B9C">
        <w:rPr>
          <w:rFonts w:ascii="仿宋_GB2312" w:hint="eastAsia"/>
          <w:color w:val="000000"/>
          <w:sz w:val="30"/>
          <w:szCs w:val="30"/>
        </w:rPr>
        <w:t>）经济政治与社会</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经济政治与社会是中等职业学校学生必修的一门德育课。本课程以邓小平理论和“三个代表”重要思想、科学发展观为指导，深入贯彻落实科学发展观，高举习近平新时代中国特色社会主义思想的伟大旗帜，增强“四个意识”，坚定“四个自信”，按照统筹推进“五位一体”总体布局和协调推进“四个全面”战略布</w:t>
      </w:r>
      <w:r w:rsidRPr="00A80B9C">
        <w:rPr>
          <w:rFonts w:ascii="仿宋_GB2312" w:hint="eastAsia"/>
          <w:color w:val="000000"/>
          <w:sz w:val="30"/>
          <w:szCs w:val="30"/>
        </w:rPr>
        <w:lastRenderedPageBreak/>
        <w:t>局对学生进行马克思主义相关基本观点教育和我国社会主义经济、政治、文化与社会建设常识教育。其任务是使学生认同我国的经济、政治制度，了解所处的文化和社会环境，树立中国特色社会主义共同理想，积极投身我国经济、政治、文化、社会建设。引导学生掌握马克思主义的相关基本观点和我国社会主义经济建设、政治建设、文化建设、社会建设的有关知识；提高思想政治素质，坚定走中国特色社会主义道路的信念；提高辨析社会现象、主动参与社会生活的能力。</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（2） 职业道德与法律</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职业道德与法律是中等职业学校学生必修的一门德育课程。本课程以邓小平理论和“三个代表”重要思想、科学发展观为指导，深入贯彻落习近平新时代中国特色社会主义思想的伟大旗帜，增强“四个意识”，坚定“四个自信”，按照统筹推进“五位一体”总体布局和协调推进“四个全面”战略布局，对学生进行道德教育和法制教育。其任务是提高学生的职业道德素质和法律素质，引导学生树立社会主义荣辱观，增强社会主义法治意识。课程总目标是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（3） 职业生涯规划</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职业生涯规划是中等职业学校学生必修的一门德育课。本课程以邓小平理论、“三个代表”重要思想、科学发展观为指导，贯彻落实科学发展观，高举习近平新时代中国特色社会主义思想的伟大旗帜，增强“四个意识”，坚定“四个自信”，按照统筹</w:t>
      </w:r>
      <w:r w:rsidRPr="00A80B9C">
        <w:rPr>
          <w:rFonts w:ascii="仿宋_GB2312" w:hint="eastAsia"/>
          <w:color w:val="000000"/>
          <w:sz w:val="30"/>
          <w:szCs w:val="30"/>
        </w:rPr>
        <w:lastRenderedPageBreak/>
        <w:t>推进“五位一体”总体布局和协调推进“四个全面”战略布局对学生进行职业生涯教育和职业理想教育。其任务是引导学生树立正确的职业观念和职业理想，学会根据社会需要和自身特点进行职业生涯规划，并以此规范和调整自己的行为，为顺利就业、创业创造条件。使学生掌握职业生涯规划的基础知识和常用方法，树立正确的职业理想和职业观、择业观、创业观以及成才观，形成职业生涯规划的能力，增强提高职业素质和职业能力的自觉性，做好适应社会、融入社会和就业、创业的准备。</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（4）哲学与人生</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哲学与人生是中等职业学校学生必修的一门德育课程。本课程以邓小平理论和“三个代表”重要思想、科学发展观为指导，深入学习习近平新时代中国特色社会主义思想的伟大旗帜，增强“四个意识”，坚定“四个自信”，按照统筹推进“五位一体”总体布局和协调推进“四个全面”战略布局，对学生进行马克思主义哲学基本观点和方法及如何做人的教育。其任务是帮助学生学习运用辩证唯物主义和历史唯物主义的观点和方法，正确看待自然、社会的发展，正确认识和处理人生发展中的基本问题，树立和追求崇高理想，逐步形成正确的世界观、人生观和价值观。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2、</w:t>
      </w:r>
      <w:r w:rsidRPr="00A80B9C">
        <w:rPr>
          <w:rFonts w:ascii="仿宋_GB2312"/>
          <w:color w:val="000000"/>
          <w:sz w:val="30"/>
          <w:szCs w:val="30"/>
        </w:rPr>
        <w:t>语文</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针对我们的学生来自社会，文化层次参差不齐，年龄大小老幼也各有不同，而且从事的职业，在社会上扮演的角色等等都大相径庭的情况，我们的语文课程必须立足普遍和一般成人语文基</w:t>
      </w:r>
      <w:r w:rsidRPr="00A80B9C">
        <w:rPr>
          <w:rFonts w:ascii="仿宋_GB2312" w:hint="eastAsia"/>
          <w:color w:val="000000"/>
          <w:sz w:val="30"/>
          <w:szCs w:val="30"/>
        </w:rPr>
        <w:lastRenderedPageBreak/>
        <w:t>础之上，努力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 xml:space="preserve">   另外，针对社会学生思想良莠不齐的特点，有意识地发挥语文的思想的引领作用。比如，将十九大精神和习近平新时代中国特色社会主义思想自然地渗透在语文教学内容组织、课文选择、助读材料设置和练习系统安排等方面，以充分发挥语文课程的育人功能，更好地构筑中国精神、中国价值、中国力量。</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color w:val="000000"/>
          <w:sz w:val="30"/>
          <w:szCs w:val="30"/>
        </w:rPr>
        <w:t>3</w:t>
      </w:r>
      <w:r w:rsidRPr="00A80B9C">
        <w:rPr>
          <w:rFonts w:ascii="仿宋_GB2312" w:hint="eastAsia"/>
          <w:color w:val="000000"/>
          <w:sz w:val="30"/>
          <w:szCs w:val="30"/>
        </w:rPr>
        <w:t>、</w:t>
      </w:r>
      <w:r w:rsidRPr="00A80B9C">
        <w:rPr>
          <w:rFonts w:ascii="仿宋_GB2312"/>
          <w:color w:val="000000"/>
          <w:sz w:val="30"/>
          <w:szCs w:val="30"/>
        </w:rPr>
        <w:t>数学</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对来自社会的学生具备初中水平数学的基础上，掌握好现代社会工作与生活必备的数学常识，进一步培养学生的基本运算能力、基本计算工具使用能力、空间想像、数形结合、逻辑思维能力和简单的应用能力。通过本课程的学习，提高学生的综合素质，并为学生学习专业课程以及可持续发展打下基础。本课程的学习内容：集合与逻辑用语、不等式、函数（幂函数、指数函数、三角函数）、立体几何等数学知识。</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4、历史</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社会学生在以前接受教育的基础上，到校学习进一步了解人类社会发展的基本脉络和优秀文化传统；从历史的角度了解和思考人与人、人与社会、人与自然的关系；增强历史使命感和社会</w:t>
      </w:r>
      <w:r w:rsidRPr="00A80B9C">
        <w:rPr>
          <w:rFonts w:ascii="仿宋_GB2312" w:hint="eastAsia"/>
          <w:color w:val="000000"/>
          <w:sz w:val="30"/>
          <w:szCs w:val="30"/>
        </w:rPr>
        <w:lastRenderedPageBreak/>
        <w:t>责任感；培育社会主义核心价值观，增强“四个意识”，坚定“四个自信”；进一步弘扬以爱国主义为核心的民族精神和以改革创新为核心的时代精神；培养健全的人格；树立正确的历史观、人生观和价值观；为学生学习、工作和生活打下基础。</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5、传统文化</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中职阶段学习以增强学生对中华优秀传统文化的理性认识为重点，引导学生感悟中华优秀传统文化的精神内涵，增强学生对中华优秀传统文化的自信心。阅读篇幅较长的传统文化经典作品，提高古典文学和传统艺术鉴赏能力；认识中华文明形成的悠久历史进程，感悟中华文明在世界历史中的重要地位；认识人民群众创造历史的决定作用和杰出人物的贡献，吸取前人经验和智慧，培养豁达乐观的人生态度和抵抗困难挫折的能力；感悟传统美德与时俱进的品质，自觉以中华传统美德律己修身；了解传统艺术的丰富表现形式和特点，感受不同时代、地域、民族特色的艺术风格，接触和体验祖国各地的风土人情、民俗风尚，了解中华民族丰富的文化遗产。引导学生深入理解中华民族最深沉的精神追求，更加全面客观地认识当代中国，看待外部世界，认识国家前途命运与个人价值实现的统一关系，自觉维护国家的尊严、安全和利益。</w:t>
      </w:r>
      <w:r w:rsidRPr="00A80B9C">
        <w:rPr>
          <w:rFonts w:ascii="仿宋_GB2312"/>
          <w:color w:val="000000"/>
          <w:sz w:val="30"/>
          <w:szCs w:val="30"/>
        </w:rPr>
        <w:t>要求要以推进大中小学中华优秀传统文化教育一体化为重点，整体规划、分层设计、有机衔接、系统推进，促进学生全面发展，培养富有民族自信心和爱国主义精神的社会主义事业建设者和接班人。</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6、职业素养</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为了进一步加强中职学生的职业素质教育,促进和谐校园建设,学校开设了职业素养课程。目的是引导学生树立正确的人生观、价值观、世界观,规范学生的日常行为习惯,培养中职学生的</w:t>
      </w:r>
      <w:r w:rsidRPr="00A80B9C">
        <w:rPr>
          <w:rFonts w:ascii="仿宋_GB2312" w:hint="eastAsia"/>
          <w:color w:val="000000"/>
          <w:sz w:val="30"/>
          <w:szCs w:val="30"/>
        </w:rPr>
        <w:lastRenderedPageBreak/>
        <w:t>职业意识和职业素质。培养学生良好的职业道德，有正面积极的职业心态和正确的职业价值观意识，提高一个成功职业人核心素养。</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此外，促进学生良好的职业信念，爱岗、敬业、忠诚、奉献、正面、乐观、用心、开放、合作及始终如一。加强对学生“职业知识技能”的促进作用--没有过硬的专业知识，没有精湛的职业技能，就无法把一件事情做好，就更不可能成为“状元”了。让学生知道要把一件事情做好就必须坚持不断的关注行业的发展动态及未来的趋势走向；就要有良好的沟通协调能力，懂得上传下达，左右协调从而做到事半功倍；就要有高效的执行力，</w:t>
      </w:r>
      <w:r w:rsidRPr="00A80B9C">
        <w:rPr>
          <w:rFonts w:ascii="仿宋_GB2312"/>
          <w:color w:val="000000"/>
          <w:sz w:val="30"/>
          <w:szCs w:val="30"/>
        </w:rPr>
        <w:t xml:space="preserve"> </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7、</w:t>
      </w:r>
      <w:r w:rsidRPr="00A80B9C">
        <w:rPr>
          <w:rFonts w:ascii="仿宋_GB2312"/>
          <w:color w:val="000000"/>
          <w:sz w:val="30"/>
          <w:szCs w:val="30"/>
        </w:rPr>
        <w:t>体育与健康</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学习体育与卫生保健的基础知识和运动技能，掌握科学锻炼和娱乐休闲的基本方法，培养学生从事职业所必需的体能和自觉锻炼的习惯；注重学生的特性与体育特长的发展；培养自主锻炼，自我保健和自我调控的意识，全面提高身心素质和社会适应能力，为终身锻炼、继续学习与创业立业奠定基础。</w:t>
      </w:r>
    </w:p>
    <w:p w:rsidR="008C24CF" w:rsidRPr="00A80B9C"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8、公共艺术</w:t>
      </w:r>
    </w:p>
    <w:p w:rsidR="007534FF" w:rsidRPr="008C24CF" w:rsidRDefault="008C24CF" w:rsidP="008C24CF">
      <w:pPr>
        <w:widowControl/>
        <w:spacing w:line="520" w:lineRule="exact"/>
        <w:ind w:firstLineChars="200" w:firstLine="600"/>
        <w:jc w:val="left"/>
        <w:rPr>
          <w:rFonts w:ascii="仿宋_GB2312"/>
          <w:color w:val="000000"/>
          <w:sz w:val="30"/>
          <w:szCs w:val="30"/>
        </w:rPr>
      </w:pPr>
      <w:r w:rsidRPr="00A80B9C">
        <w:rPr>
          <w:rFonts w:ascii="仿宋_GB2312" w:hint="eastAsia"/>
          <w:color w:val="000000"/>
          <w:sz w:val="30"/>
          <w:szCs w:val="30"/>
        </w:rPr>
        <w:t>学习公共艺术课提高中职学生培养审美情操，教学中以课堂讨论、课后作业、艺术欣赏、学生演示等方式为辅助手段，从艺术本质论、等多方面循序渐进地深入探索，研究艺术发展和创作的本质和规律。通过本课程的学习让学生明确艺术的基本原理和概念范畴问题，让学生重视艺术理论的学习并结合所学习理论知识更好地为艺术实践服务。传承中华民族优秀文化，培养爱国情怀的重要途径；培养审美情趣，陶冶情操，提高文化修养，促进学生全面发展。</w:t>
      </w:r>
    </w:p>
    <w:p w:rsidR="007534FF" w:rsidRDefault="006F6FC5">
      <w:pPr>
        <w:overflowPunct w:val="0"/>
        <w:adjustRightInd w:val="0"/>
        <w:ind w:firstLineChars="200" w:firstLine="643"/>
        <w:outlineLvl w:val="0"/>
        <w:rPr>
          <w:rFonts w:eastAsia="楷体_GB2312"/>
          <w:b/>
          <w:szCs w:val="32"/>
        </w:rPr>
      </w:pPr>
      <w:r>
        <w:rPr>
          <w:rFonts w:eastAsia="楷体_GB2312" w:hint="eastAsia"/>
          <w:b/>
          <w:szCs w:val="32"/>
        </w:rPr>
        <w:t>（二）专业基础课程</w:t>
      </w:r>
    </w:p>
    <w:tbl>
      <w:tblPr>
        <w:tblW w:w="8674" w:type="dxa"/>
        <w:tblInd w:w="93" w:type="dxa"/>
        <w:tblLayout w:type="fixed"/>
        <w:tblLook w:val="04A0" w:firstRow="1" w:lastRow="0" w:firstColumn="1" w:lastColumn="0" w:noHBand="0" w:noVBand="1"/>
      </w:tblPr>
      <w:tblGrid>
        <w:gridCol w:w="735"/>
        <w:gridCol w:w="1800"/>
        <w:gridCol w:w="6139"/>
      </w:tblGrid>
      <w:tr w:rsidR="007534FF">
        <w:trPr>
          <w:trHeight w:val="285"/>
        </w:trPr>
        <w:tc>
          <w:tcPr>
            <w:tcW w:w="735" w:type="dxa"/>
            <w:tcBorders>
              <w:top w:val="single" w:sz="4" w:space="0" w:color="auto"/>
              <w:left w:val="single" w:sz="4" w:space="0" w:color="auto"/>
              <w:bottom w:val="single" w:sz="4" w:space="0" w:color="auto"/>
              <w:right w:val="single" w:sz="4" w:space="0" w:color="auto"/>
            </w:tcBorders>
            <w:vAlign w:val="center"/>
          </w:tcPr>
          <w:p w:rsidR="007534FF" w:rsidRDefault="006F6FC5">
            <w:pPr>
              <w:widowControl/>
              <w:jc w:val="center"/>
              <w:rPr>
                <w:rFonts w:ascii="宋体" w:hAnsi="宋体"/>
                <w:b/>
                <w:bCs/>
                <w:kern w:val="0"/>
                <w:sz w:val="24"/>
                <w:szCs w:val="24"/>
              </w:rPr>
            </w:pPr>
            <w:r>
              <w:rPr>
                <w:rFonts w:ascii="宋体" w:hAnsi="宋体" w:hint="eastAsia"/>
                <w:b/>
                <w:bCs/>
                <w:kern w:val="0"/>
                <w:sz w:val="24"/>
                <w:szCs w:val="24"/>
              </w:rPr>
              <w:t>序号</w:t>
            </w:r>
          </w:p>
        </w:tc>
        <w:tc>
          <w:tcPr>
            <w:tcW w:w="1800" w:type="dxa"/>
            <w:tcBorders>
              <w:top w:val="single" w:sz="4" w:space="0" w:color="auto"/>
              <w:left w:val="nil"/>
              <w:bottom w:val="single" w:sz="4" w:space="0" w:color="auto"/>
              <w:right w:val="single" w:sz="4" w:space="0" w:color="auto"/>
            </w:tcBorders>
            <w:vAlign w:val="center"/>
          </w:tcPr>
          <w:p w:rsidR="007534FF" w:rsidRDefault="006F6FC5">
            <w:pPr>
              <w:widowControl/>
              <w:jc w:val="center"/>
              <w:rPr>
                <w:rFonts w:ascii="宋体" w:hAnsi="宋体"/>
                <w:b/>
                <w:bCs/>
                <w:kern w:val="0"/>
                <w:sz w:val="24"/>
                <w:szCs w:val="24"/>
              </w:rPr>
            </w:pPr>
            <w:r>
              <w:rPr>
                <w:rFonts w:ascii="宋体" w:hAnsi="宋体" w:hint="eastAsia"/>
                <w:b/>
                <w:bCs/>
                <w:kern w:val="0"/>
                <w:sz w:val="24"/>
                <w:szCs w:val="24"/>
              </w:rPr>
              <w:t>课程名称</w:t>
            </w:r>
          </w:p>
        </w:tc>
        <w:tc>
          <w:tcPr>
            <w:tcW w:w="6139" w:type="dxa"/>
            <w:tcBorders>
              <w:top w:val="single" w:sz="4" w:space="0" w:color="auto"/>
              <w:left w:val="nil"/>
              <w:bottom w:val="single" w:sz="4" w:space="0" w:color="auto"/>
              <w:right w:val="single" w:sz="4" w:space="0" w:color="auto"/>
            </w:tcBorders>
            <w:vAlign w:val="center"/>
          </w:tcPr>
          <w:p w:rsidR="007534FF" w:rsidRDefault="006F6FC5">
            <w:pPr>
              <w:widowControl/>
              <w:jc w:val="center"/>
              <w:rPr>
                <w:rFonts w:ascii="宋体" w:hAnsi="宋体"/>
                <w:b/>
                <w:bCs/>
                <w:kern w:val="0"/>
                <w:sz w:val="24"/>
                <w:szCs w:val="24"/>
              </w:rPr>
            </w:pPr>
            <w:r>
              <w:rPr>
                <w:rFonts w:ascii="宋体" w:hAnsi="宋体" w:hint="eastAsia"/>
                <w:b/>
                <w:bCs/>
                <w:kern w:val="0"/>
                <w:sz w:val="24"/>
                <w:szCs w:val="24"/>
              </w:rPr>
              <w:t>主要教学内容和要求</w:t>
            </w:r>
          </w:p>
        </w:tc>
      </w:tr>
      <w:tr w:rsidR="007534FF">
        <w:trPr>
          <w:trHeight w:val="611"/>
        </w:trPr>
        <w:tc>
          <w:tcPr>
            <w:tcW w:w="735" w:type="dxa"/>
            <w:tcBorders>
              <w:top w:val="nil"/>
              <w:left w:val="single" w:sz="4" w:space="0" w:color="auto"/>
              <w:bottom w:val="single" w:sz="4" w:space="0" w:color="auto"/>
              <w:right w:val="single" w:sz="4" w:space="0" w:color="auto"/>
            </w:tcBorders>
            <w:vAlign w:val="center"/>
          </w:tcPr>
          <w:p w:rsidR="007534FF" w:rsidRDefault="006F6FC5">
            <w:pPr>
              <w:widowControl/>
              <w:jc w:val="center"/>
              <w:rPr>
                <w:rFonts w:ascii="宋体" w:hAnsi="宋体"/>
                <w:kern w:val="0"/>
                <w:sz w:val="24"/>
                <w:szCs w:val="24"/>
              </w:rPr>
            </w:pPr>
            <w:r>
              <w:rPr>
                <w:rFonts w:ascii="宋体" w:hAnsi="宋体" w:hint="eastAsia"/>
                <w:kern w:val="0"/>
                <w:sz w:val="24"/>
                <w:szCs w:val="24"/>
              </w:rPr>
              <w:lastRenderedPageBreak/>
              <w:t>1</w:t>
            </w:r>
          </w:p>
        </w:tc>
        <w:tc>
          <w:tcPr>
            <w:tcW w:w="1800" w:type="dxa"/>
            <w:tcBorders>
              <w:top w:val="nil"/>
              <w:left w:val="nil"/>
              <w:bottom w:val="single" w:sz="4" w:space="0" w:color="auto"/>
              <w:right w:val="single" w:sz="4" w:space="0" w:color="auto"/>
            </w:tcBorders>
            <w:vAlign w:val="center"/>
          </w:tcPr>
          <w:p w:rsidR="007534FF" w:rsidRDefault="006F6FC5">
            <w:pPr>
              <w:widowControl/>
              <w:jc w:val="center"/>
              <w:rPr>
                <w:rFonts w:ascii="宋体" w:hAnsi="宋体"/>
                <w:kern w:val="0"/>
                <w:sz w:val="24"/>
                <w:szCs w:val="24"/>
              </w:rPr>
            </w:pPr>
            <w:r>
              <w:rPr>
                <w:rFonts w:ascii="宋体" w:hAnsi="宋体" w:hint="eastAsia"/>
                <w:kern w:val="0"/>
                <w:sz w:val="24"/>
                <w:szCs w:val="24"/>
              </w:rPr>
              <w:t>机械制图</w:t>
            </w:r>
          </w:p>
        </w:tc>
        <w:tc>
          <w:tcPr>
            <w:tcW w:w="6139" w:type="dxa"/>
            <w:tcBorders>
              <w:top w:val="nil"/>
              <w:left w:val="nil"/>
              <w:bottom w:val="single" w:sz="4" w:space="0" w:color="auto"/>
              <w:right w:val="single" w:sz="4" w:space="0" w:color="auto"/>
            </w:tcBorders>
            <w:vAlign w:val="center"/>
          </w:tcPr>
          <w:p w:rsidR="007534FF" w:rsidRDefault="006F6FC5">
            <w:pPr>
              <w:widowControl/>
              <w:jc w:val="left"/>
              <w:rPr>
                <w:rFonts w:ascii="宋体" w:hAnsi="宋体"/>
                <w:kern w:val="0"/>
                <w:sz w:val="24"/>
                <w:szCs w:val="24"/>
              </w:rPr>
            </w:pPr>
            <w:r>
              <w:rPr>
                <w:rFonts w:ascii="宋体" w:hAnsi="宋体" w:hint="eastAsia"/>
                <w:kern w:val="0"/>
                <w:sz w:val="24"/>
                <w:szCs w:val="24"/>
              </w:rPr>
              <w:t>培养学生具有一定的识图与绘图能力。使学生掌握国家制图标准、投影原理、零件图、装配图和公差配合等制图基础知识，能正确识读和绘制常见结构的零件图和装配图。</w:t>
            </w:r>
          </w:p>
        </w:tc>
      </w:tr>
      <w:tr w:rsidR="007534FF">
        <w:trPr>
          <w:trHeight w:val="611"/>
        </w:trPr>
        <w:tc>
          <w:tcPr>
            <w:tcW w:w="735" w:type="dxa"/>
            <w:tcBorders>
              <w:top w:val="nil"/>
              <w:left w:val="single" w:sz="4" w:space="0" w:color="auto"/>
              <w:bottom w:val="single" w:sz="4" w:space="0" w:color="auto"/>
              <w:right w:val="single" w:sz="4" w:space="0" w:color="auto"/>
            </w:tcBorders>
            <w:vAlign w:val="center"/>
          </w:tcPr>
          <w:p w:rsidR="007534FF" w:rsidRDefault="006F6FC5">
            <w:pPr>
              <w:widowControl/>
              <w:jc w:val="center"/>
              <w:rPr>
                <w:rFonts w:ascii="宋体" w:hAnsi="宋体"/>
                <w:kern w:val="0"/>
                <w:sz w:val="24"/>
                <w:szCs w:val="24"/>
              </w:rPr>
            </w:pPr>
            <w:r>
              <w:rPr>
                <w:rFonts w:ascii="宋体" w:hAnsi="宋体" w:hint="eastAsia"/>
                <w:kern w:val="0"/>
                <w:sz w:val="24"/>
                <w:szCs w:val="24"/>
              </w:rPr>
              <w:t>2</w:t>
            </w:r>
          </w:p>
        </w:tc>
        <w:tc>
          <w:tcPr>
            <w:tcW w:w="1800" w:type="dxa"/>
            <w:tcBorders>
              <w:top w:val="nil"/>
              <w:left w:val="nil"/>
              <w:bottom w:val="single" w:sz="4" w:space="0" w:color="auto"/>
              <w:right w:val="single" w:sz="4" w:space="0" w:color="auto"/>
            </w:tcBorders>
            <w:vAlign w:val="center"/>
          </w:tcPr>
          <w:p w:rsidR="007534FF" w:rsidRDefault="006F6FC5">
            <w:pPr>
              <w:widowControl/>
              <w:jc w:val="center"/>
              <w:rPr>
                <w:rFonts w:ascii="宋体" w:hAnsi="宋体"/>
                <w:kern w:val="0"/>
                <w:sz w:val="24"/>
                <w:szCs w:val="24"/>
              </w:rPr>
            </w:pPr>
            <w:r>
              <w:rPr>
                <w:rFonts w:ascii="宋体" w:hAnsi="宋体" w:hint="eastAsia"/>
                <w:kern w:val="0"/>
                <w:sz w:val="24"/>
                <w:szCs w:val="24"/>
              </w:rPr>
              <w:t>公差与配合</w:t>
            </w:r>
          </w:p>
        </w:tc>
        <w:tc>
          <w:tcPr>
            <w:tcW w:w="6139" w:type="dxa"/>
            <w:tcBorders>
              <w:top w:val="nil"/>
              <w:left w:val="nil"/>
              <w:bottom w:val="single" w:sz="4" w:space="0" w:color="auto"/>
              <w:right w:val="single" w:sz="4" w:space="0" w:color="auto"/>
            </w:tcBorders>
            <w:vAlign w:val="center"/>
          </w:tcPr>
          <w:p w:rsidR="007534FF" w:rsidRDefault="006F6FC5">
            <w:pPr>
              <w:widowControl/>
              <w:jc w:val="left"/>
              <w:rPr>
                <w:rFonts w:ascii="宋体" w:hAnsi="宋体"/>
                <w:kern w:val="0"/>
                <w:sz w:val="24"/>
                <w:szCs w:val="24"/>
              </w:rPr>
            </w:pPr>
            <w:r>
              <w:rPr>
                <w:rFonts w:ascii="宋体" w:hAnsi="宋体" w:hint="eastAsia"/>
                <w:kern w:val="0"/>
                <w:sz w:val="24"/>
                <w:szCs w:val="24"/>
              </w:rPr>
              <w:t>培养学生具有互换性、标准化与测量技术方面的基础知识和一定的工作能力。掌握公差标准的基本术语和定义、主要内容和应用方法；掌握精度设计的原则，初步掌握精度设计的方法：初步了解基本测量理论和检测原理，熟悉各种基本几何量的检测方法，初步学会使用常用的计量工具。</w:t>
            </w:r>
          </w:p>
        </w:tc>
      </w:tr>
      <w:tr w:rsidR="007534FF">
        <w:trPr>
          <w:trHeight w:val="611"/>
        </w:trPr>
        <w:tc>
          <w:tcPr>
            <w:tcW w:w="735" w:type="dxa"/>
            <w:tcBorders>
              <w:top w:val="nil"/>
              <w:left w:val="single" w:sz="4" w:space="0" w:color="auto"/>
              <w:bottom w:val="single" w:sz="4" w:space="0" w:color="auto"/>
              <w:right w:val="single" w:sz="4" w:space="0" w:color="auto"/>
            </w:tcBorders>
            <w:vAlign w:val="center"/>
          </w:tcPr>
          <w:p w:rsidR="007534FF" w:rsidRDefault="006F6FC5">
            <w:pPr>
              <w:widowControl/>
              <w:jc w:val="center"/>
              <w:rPr>
                <w:rFonts w:ascii="宋体" w:hAnsi="宋体"/>
                <w:kern w:val="0"/>
                <w:sz w:val="24"/>
                <w:szCs w:val="24"/>
              </w:rPr>
            </w:pPr>
            <w:r>
              <w:rPr>
                <w:rFonts w:ascii="宋体" w:hAnsi="宋体" w:hint="eastAsia"/>
                <w:kern w:val="0"/>
                <w:sz w:val="24"/>
                <w:szCs w:val="24"/>
              </w:rPr>
              <w:t>3</w:t>
            </w:r>
          </w:p>
        </w:tc>
        <w:tc>
          <w:tcPr>
            <w:tcW w:w="1800" w:type="dxa"/>
            <w:tcBorders>
              <w:top w:val="nil"/>
              <w:left w:val="nil"/>
              <w:bottom w:val="single" w:sz="4" w:space="0" w:color="auto"/>
              <w:right w:val="single" w:sz="4" w:space="0" w:color="auto"/>
            </w:tcBorders>
            <w:vAlign w:val="center"/>
          </w:tcPr>
          <w:p w:rsidR="007534FF" w:rsidRDefault="006F6FC5">
            <w:pPr>
              <w:widowControl/>
              <w:jc w:val="center"/>
              <w:rPr>
                <w:rFonts w:ascii="宋体" w:hAnsi="宋体"/>
                <w:kern w:val="0"/>
                <w:sz w:val="24"/>
                <w:szCs w:val="24"/>
              </w:rPr>
            </w:pPr>
            <w:r>
              <w:rPr>
                <w:rFonts w:ascii="宋体" w:hAnsi="宋体" w:hint="eastAsia"/>
                <w:kern w:val="0"/>
                <w:sz w:val="24"/>
                <w:szCs w:val="24"/>
              </w:rPr>
              <w:t>电工基础</w:t>
            </w:r>
          </w:p>
        </w:tc>
        <w:tc>
          <w:tcPr>
            <w:tcW w:w="6139" w:type="dxa"/>
            <w:tcBorders>
              <w:top w:val="nil"/>
              <w:left w:val="nil"/>
              <w:bottom w:val="single" w:sz="4" w:space="0" w:color="auto"/>
              <w:right w:val="single" w:sz="4" w:space="0" w:color="auto"/>
            </w:tcBorders>
            <w:vAlign w:val="center"/>
          </w:tcPr>
          <w:p w:rsidR="007534FF" w:rsidRDefault="006F6FC5">
            <w:pPr>
              <w:widowControl/>
              <w:jc w:val="left"/>
              <w:rPr>
                <w:rFonts w:ascii="宋体" w:hAnsi="宋体"/>
                <w:kern w:val="0"/>
                <w:sz w:val="24"/>
                <w:szCs w:val="24"/>
              </w:rPr>
            </w:pPr>
            <w:r>
              <w:rPr>
                <w:rFonts w:ascii="宋体" w:hAnsi="宋体" w:hint="eastAsia"/>
                <w:kern w:val="0"/>
                <w:sz w:val="24"/>
                <w:szCs w:val="24"/>
              </w:rPr>
              <w:t>培养学生具有电工技术必要的基本理论、基本知识和基本技能，具有分析电路一般问题的能力和电路的基本操作技能；具有识读电路图，计算电路基本物理量的能力；学会发现问题、探究问题和解决问题的方法，会应用电路理论解决生产、生活中的实际问题；初步具有学习和应用电工新知识、新技术的能力。</w:t>
            </w:r>
          </w:p>
        </w:tc>
      </w:tr>
      <w:tr w:rsidR="007534FF">
        <w:trPr>
          <w:trHeight w:val="611"/>
        </w:trPr>
        <w:tc>
          <w:tcPr>
            <w:tcW w:w="735" w:type="dxa"/>
            <w:tcBorders>
              <w:top w:val="nil"/>
              <w:left w:val="single" w:sz="4" w:space="0" w:color="auto"/>
              <w:bottom w:val="single" w:sz="4" w:space="0" w:color="auto"/>
              <w:right w:val="single" w:sz="4" w:space="0" w:color="auto"/>
            </w:tcBorders>
            <w:vAlign w:val="center"/>
          </w:tcPr>
          <w:p w:rsidR="007534FF" w:rsidRDefault="006F6FC5">
            <w:pPr>
              <w:widowControl/>
              <w:jc w:val="center"/>
              <w:rPr>
                <w:rFonts w:ascii="宋体" w:hAnsi="宋体"/>
                <w:kern w:val="0"/>
                <w:sz w:val="24"/>
                <w:szCs w:val="24"/>
              </w:rPr>
            </w:pPr>
            <w:r>
              <w:rPr>
                <w:rFonts w:ascii="宋体" w:hAnsi="宋体" w:hint="eastAsia"/>
                <w:kern w:val="0"/>
                <w:sz w:val="24"/>
                <w:szCs w:val="24"/>
              </w:rPr>
              <w:t>4</w:t>
            </w:r>
          </w:p>
        </w:tc>
        <w:tc>
          <w:tcPr>
            <w:tcW w:w="1800" w:type="dxa"/>
            <w:tcBorders>
              <w:top w:val="nil"/>
              <w:left w:val="nil"/>
              <w:bottom w:val="single" w:sz="4" w:space="0" w:color="auto"/>
              <w:right w:val="single" w:sz="4" w:space="0" w:color="auto"/>
            </w:tcBorders>
            <w:vAlign w:val="center"/>
          </w:tcPr>
          <w:p w:rsidR="007534FF" w:rsidRDefault="006F6FC5">
            <w:pPr>
              <w:widowControl/>
              <w:jc w:val="center"/>
              <w:rPr>
                <w:rFonts w:ascii="宋体" w:hAnsi="宋体"/>
                <w:kern w:val="0"/>
                <w:sz w:val="24"/>
                <w:szCs w:val="24"/>
              </w:rPr>
            </w:pPr>
            <w:r>
              <w:rPr>
                <w:rFonts w:ascii="宋体" w:hAnsi="宋体" w:hint="eastAsia"/>
                <w:kern w:val="0"/>
                <w:sz w:val="24"/>
                <w:szCs w:val="24"/>
              </w:rPr>
              <w:t>机械基础</w:t>
            </w:r>
          </w:p>
        </w:tc>
        <w:tc>
          <w:tcPr>
            <w:tcW w:w="6139" w:type="dxa"/>
            <w:tcBorders>
              <w:top w:val="nil"/>
              <w:left w:val="nil"/>
              <w:bottom w:val="single" w:sz="4" w:space="0" w:color="auto"/>
              <w:right w:val="single" w:sz="4" w:space="0" w:color="auto"/>
            </w:tcBorders>
            <w:vAlign w:val="center"/>
          </w:tcPr>
          <w:p w:rsidR="007534FF" w:rsidRDefault="006F6FC5">
            <w:pPr>
              <w:widowControl/>
              <w:jc w:val="left"/>
              <w:rPr>
                <w:rFonts w:ascii="宋体" w:hAnsi="宋体"/>
                <w:kern w:val="0"/>
                <w:sz w:val="24"/>
                <w:szCs w:val="24"/>
              </w:rPr>
            </w:pPr>
            <w:r>
              <w:rPr>
                <w:rFonts w:ascii="宋体" w:hAnsi="宋体" w:hint="eastAsia"/>
                <w:kern w:val="0"/>
                <w:sz w:val="24"/>
                <w:szCs w:val="24"/>
              </w:rPr>
              <w:t>培养学生具有机械原理的初步知识、机械传动、常用机构、零件、液压传动的工作原理；熟悉常用零件的性能、分类、应用和相关的国家标准，能对一般机械传动系统进行简单的分析和计算；了解常用液压元件的类型、用途，熟悉液压的基本回路，能对机床典型液压系统进行初步分析。</w:t>
            </w:r>
          </w:p>
        </w:tc>
      </w:tr>
    </w:tbl>
    <w:p w:rsidR="007534FF" w:rsidRDefault="007534FF">
      <w:pPr>
        <w:widowControl/>
        <w:jc w:val="center"/>
        <w:rPr>
          <w:rFonts w:ascii="宋体" w:hAnsi="宋体"/>
          <w:kern w:val="0"/>
          <w:sz w:val="24"/>
          <w:szCs w:val="24"/>
        </w:rPr>
      </w:pPr>
    </w:p>
    <w:p w:rsidR="007534FF" w:rsidRDefault="006F6FC5">
      <w:pPr>
        <w:overflowPunct w:val="0"/>
        <w:adjustRightInd w:val="0"/>
        <w:ind w:firstLineChars="200" w:firstLine="643"/>
        <w:outlineLvl w:val="0"/>
        <w:rPr>
          <w:rFonts w:eastAsia="楷体_GB2312"/>
          <w:b/>
          <w:szCs w:val="32"/>
        </w:rPr>
      </w:pPr>
      <w:r>
        <w:rPr>
          <w:rFonts w:eastAsia="楷体_GB2312" w:hint="eastAsia"/>
          <w:b/>
          <w:szCs w:val="32"/>
        </w:rPr>
        <w:t>（三）专业（技能）课程</w:t>
      </w:r>
    </w:p>
    <w:tbl>
      <w:tblPr>
        <w:tblW w:w="8662" w:type="dxa"/>
        <w:tblInd w:w="93" w:type="dxa"/>
        <w:tblLayout w:type="fixed"/>
        <w:tblLook w:val="04A0" w:firstRow="1" w:lastRow="0" w:firstColumn="1" w:lastColumn="0" w:noHBand="0" w:noVBand="1"/>
      </w:tblPr>
      <w:tblGrid>
        <w:gridCol w:w="735"/>
        <w:gridCol w:w="1800"/>
        <w:gridCol w:w="6127"/>
      </w:tblGrid>
      <w:tr w:rsidR="007534FF">
        <w:trPr>
          <w:trHeight w:val="285"/>
        </w:trPr>
        <w:tc>
          <w:tcPr>
            <w:tcW w:w="735" w:type="dxa"/>
            <w:tcBorders>
              <w:top w:val="single" w:sz="4" w:space="0" w:color="auto"/>
              <w:left w:val="single" w:sz="4" w:space="0" w:color="auto"/>
              <w:bottom w:val="single" w:sz="4" w:space="0" w:color="auto"/>
              <w:right w:val="single" w:sz="4" w:space="0" w:color="auto"/>
            </w:tcBorders>
            <w:vAlign w:val="center"/>
          </w:tcPr>
          <w:p w:rsidR="007534FF" w:rsidRDefault="006F6FC5">
            <w:pPr>
              <w:widowControl/>
              <w:jc w:val="center"/>
              <w:rPr>
                <w:rFonts w:ascii="宋体"/>
                <w:b/>
                <w:bCs/>
                <w:kern w:val="0"/>
                <w:sz w:val="24"/>
                <w:szCs w:val="24"/>
              </w:rPr>
            </w:pPr>
            <w:r>
              <w:rPr>
                <w:rFonts w:ascii="宋体" w:hAnsi="宋体" w:hint="eastAsia"/>
                <w:b/>
                <w:bCs/>
                <w:kern w:val="0"/>
                <w:sz w:val="24"/>
                <w:szCs w:val="24"/>
              </w:rPr>
              <w:t>序号</w:t>
            </w:r>
          </w:p>
        </w:tc>
        <w:tc>
          <w:tcPr>
            <w:tcW w:w="1800" w:type="dxa"/>
            <w:tcBorders>
              <w:top w:val="single" w:sz="4" w:space="0" w:color="auto"/>
              <w:left w:val="nil"/>
              <w:bottom w:val="single" w:sz="4" w:space="0" w:color="auto"/>
              <w:right w:val="single" w:sz="4" w:space="0" w:color="auto"/>
            </w:tcBorders>
            <w:vAlign w:val="center"/>
          </w:tcPr>
          <w:p w:rsidR="007534FF" w:rsidRDefault="006F6FC5">
            <w:pPr>
              <w:widowControl/>
              <w:jc w:val="center"/>
              <w:rPr>
                <w:rFonts w:ascii="宋体"/>
                <w:b/>
                <w:bCs/>
                <w:kern w:val="0"/>
                <w:sz w:val="24"/>
                <w:szCs w:val="24"/>
              </w:rPr>
            </w:pPr>
            <w:r>
              <w:rPr>
                <w:rFonts w:ascii="宋体" w:hAnsi="宋体" w:hint="eastAsia"/>
                <w:b/>
                <w:bCs/>
                <w:kern w:val="0"/>
                <w:sz w:val="24"/>
                <w:szCs w:val="24"/>
              </w:rPr>
              <w:t>课程名称</w:t>
            </w:r>
          </w:p>
        </w:tc>
        <w:tc>
          <w:tcPr>
            <w:tcW w:w="6127" w:type="dxa"/>
            <w:tcBorders>
              <w:top w:val="single" w:sz="4" w:space="0" w:color="auto"/>
              <w:left w:val="nil"/>
              <w:bottom w:val="single" w:sz="4" w:space="0" w:color="auto"/>
              <w:right w:val="single" w:sz="4" w:space="0" w:color="auto"/>
            </w:tcBorders>
            <w:vAlign w:val="center"/>
          </w:tcPr>
          <w:p w:rsidR="007534FF" w:rsidRDefault="006F6FC5">
            <w:pPr>
              <w:widowControl/>
              <w:jc w:val="center"/>
              <w:rPr>
                <w:rFonts w:ascii="宋体"/>
                <w:b/>
                <w:bCs/>
                <w:kern w:val="0"/>
                <w:sz w:val="24"/>
                <w:szCs w:val="24"/>
              </w:rPr>
            </w:pPr>
            <w:r>
              <w:rPr>
                <w:rFonts w:ascii="宋体" w:hAnsi="宋体" w:hint="eastAsia"/>
                <w:b/>
                <w:bCs/>
                <w:kern w:val="0"/>
                <w:sz w:val="24"/>
                <w:szCs w:val="24"/>
              </w:rPr>
              <w:t>主要教学内容和要求</w:t>
            </w:r>
          </w:p>
        </w:tc>
      </w:tr>
      <w:tr w:rsidR="007534FF">
        <w:trPr>
          <w:trHeight w:val="611"/>
        </w:trPr>
        <w:tc>
          <w:tcPr>
            <w:tcW w:w="735" w:type="dxa"/>
            <w:tcBorders>
              <w:top w:val="nil"/>
              <w:left w:val="single" w:sz="4" w:space="0" w:color="auto"/>
              <w:bottom w:val="single" w:sz="4" w:space="0" w:color="auto"/>
              <w:right w:val="single" w:sz="4" w:space="0" w:color="auto"/>
            </w:tcBorders>
            <w:vAlign w:val="center"/>
          </w:tcPr>
          <w:p w:rsidR="007534FF" w:rsidRDefault="006F6FC5">
            <w:pPr>
              <w:widowControl/>
              <w:jc w:val="center"/>
              <w:rPr>
                <w:rFonts w:ascii="宋体" w:hAnsi="宋体"/>
                <w:kern w:val="0"/>
                <w:sz w:val="24"/>
                <w:szCs w:val="24"/>
              </w:rPr>
            </w:pPr>
            <w:r>
              <w:rPr>
                <w:rFonts w:ascii="宋体" w:hAnsi="宋体" w:hint="eastAsia"/>
                <w:kern w:val="0"/>
                <w:sz w:val="24"/>
                <w:szCs w:val="24"/>
              </w:rPr>
              <w:t>1</w:t>
            </w:r>
          </w:p>
        </w:tc>
        <w:tc>
          <w:tcPr>
            <w:tcW w:w="1800" w:type="dxa"/>
            <w:tcBorders>
              <w:top w:val="nil"/>
              <w:left w:val="nil"/>
              <w:bottom w:val="single" w:sz="4" w:space="0" w:color="auto"/>
              <w:right w:val="single" w:sz="4" w:space="0" w:color="auto"/>
            </w:tcBorders>
            <w:vAlign w:val="center"/>
          </w:tcPr>
          <w:p w:rsidR="007534FF" w:rsidRDefault="006F6FC5">
            <w:pPr>
              <w:jc w:val="center"/>
              <w:rPr>
                <w:sz w:val="24"/>
                <w:szCs w:val="24"/>
              </w:rPr>
            </w:pPr>
            <w:r>
              <w:rPr>
                <w:rFonts w:hint="eastAsia"/>
                <w:sz w:val="24"/>
                <w:szCs w:val="24"/>
              </w:rPr>
              <w:t>车工工艺与技能训练</w:t>
            </w:r>
          </w:p>
        </w:tc>
        <w:tc>
          <w:tcPr>
            <w:tcW w:w="6127" w:type="dxa"/>
            <w:tcBorders>
              <w:top w:val="nil"/>
              <w:left w:val="nil"/>
              <w:bottom w:val="single" w:sz="4" w:space="0" w:color="auto"/>
              <w:right w:val="single" w:sz="4" w:space="0" w:color="auto"/>
            </w:tcBorders>
            <w:vAlign w:val="center"/>
          </w:tcPr>
          <w:p w:rsidR="007534FF" w:rsidRDefault="006F6FC5">
            <w:pPr>
              <w:numPr>
                <w:ilvl w:val="0"/>
                <w:numId w:val="7"/>
              </w:numPr>
              <w:rPr>
                <w:sz w:val="24"/>
                <w:szCs w:val="24"/>
              </w:rPr>
            </w:pPr>
            <w:r>
              <w:rPr>
                <w:rFonts w:hint="eastAsia"/>
                <w:sz w:val="24"/>
                <w:szCs w:val="24"/>
              </w:rPr>
              <w:t>了解</w:t>
            </w:r>
            <w:r>
              <w:rPr>
                <w:rFonts w:hint="eastAsia"/>
                <w:sz w:val="24"/>
                <w:szCs w:val="24"/>
              </w:rPr>
              <w:t>C6132</w:t>
            </w:r>
            <w:r>
              <w:rPr>
                <w:rFonts w:hint="eastAsia"/>
                <w:sz w:val="24"/>
                <w:szCs w:val="24"/>
              </w:rPr>
              <w:t>车床的基本结构和保养；</w:t>
            </w:r>
          </w:p>
          <w:p w:rsidR="007534FF" w:rsidRDefault="006F6FC5">
            <w:pPr>
              <w:numPr>
                <w:ilvl w:val="0"/>
                <w:numId w:val="7"/>
              </w:numPr>
              <w:rPr>
                <w:sz w:val="24"/>
                <w:szCs w:val="24"/>
              </w:rPr>
            </w:pPr>
            <w:r>
              <w:rPr>
                <w:rFonts w:hint="eastAsia"/>
                <w:sz w:val="24"/>
                <w:szCs w:val="24"/>
              </w:rPr>
              <w:t>了解车削加工的工艺特点和适用范围，熟悉普通车削加工的操作规程，能熟练规范地进行车床的操作；</w:t>
            </w:r>
          </w:p>
          <w:p w:rsidR="007534FF" w:rsidRDefault="006F6FC5">
            <w:pPr>
              <w:numPr>
                <w:ilvl w:val="0"/>
                <w:numId w:val="7"/>
              </w:numPr>
              <w:rPr>
                <w:sz w:val="24"/>
                <w:szCs w:val="24"/>
              </w:rPr>
            </w:pPr>
            <w:r>
              <w:rPr>
                <w:rFonts w:hint="eastAsia"/>
                <w:sz w:val="24"/>
                <w:szCs w:val="24"/>
              </w:rPr>
              <w:t>能熟练识读车削零件图纸，熟悉车刀的基本结构和材料，掌握车刀的刃磨技术；</w:t>
            </w:r>
          </w:p>
          <w:p w:rsidR="007534FF" w:rsidRDefault="006F6FC5">
            <w:pPr>
              <w:numPr>
                <w:ilvl w:val="0"/>
                <w:numId w:val="7"/>
              </w:numPr>
              <w:rPr>
                <w:sz w:val="24"/>
                <w:szCs w:val="24"/>
              </w:rPr>
            </w:pPr>
            <w:r>
              <w:rPr>
                <w:rFonts w:hint="eastAsia"/>
                <w:sz w:val="24"/>
                <w:szCs w:val="24"/>
              </w:rPr>
              <w:t>能熟练掌握常用车削加工方法，独立制定中等复杂零件的车削工艺，合理制定车削加工工艺，合理选择刀具和车削参数；</w:t>
            </w:r>
          </w:p>
          <w:p w:rsidR="007534FF" w:rsidRDefault="006F6FC5">
            <w:pPr>
              <w:numPr>
                <w:ilvl w:val="0"/>
                <w:numId w:val="7"/>
              </w:numPr>
              <w:rPr>
                <w:sz w:val="24"/>
                <w:szCs w:val="24"/>
              </w:rPr>
            </w:pPr>
            <w:r>
              <w:rPr>
                <w:rFonts w:hint="eastAsia"/>
                <w:sz w:val="24"/>
                <w:szCs w:val="24"/>
              </w:rPr>
              <w:t>熟悉常用车工量具的使用，学会测量方法和车削尺寸的控制，达到初级车工技术水平。</w:t>
            </w:r>
          </w:p>
        </w:tc>
      </w:tr>
      <w:tr w:rsidR="007534FF">
        <w:trPr>
          <w:trHeight w:val="1611"/>
        </w:trPr>
        <w:tc>
          <w:tcPr>
            <w:tcW w:w="735" w:type="dxa"/>
            <w:tcBorders>
              <w:top w:val="nil"/>
              <w:left w:val="single" w:sz="4" w:space="0" w:color="auto"/>
              <w:bottom w:val="single" w:sz="4" w:space="0" w:color="auto"/>
              <w:right w:val="single" w:sz="4" w:space="0" w:color="auto"/>
            </w:tcBorders>
            <w:vAlign w:val="center"/>
          </w:tcPr>
          <w:p w:rsidR="007534FF" w:rsidRDefault="006F6FC5">
            <w:pPr>
              <w:widowControl/>
              <w:jc w:val="center"/>
              <w:rPr>
                <w:rFonts w:ascii="宋体" w:hAnsi="宋体"/>
                <w:kern w:val="0"/>
                <w:sz w:val="24"/>
                <w:szCs w:val="24"/>
              </w:rPr>
            </w:pPr>
            <w:r>
              <w:rPr>
                <w:rFonts w:ascii="宋体" w:hAnsi="宋体"/>
                <w:kern w:val="0"/>
                <w:sz w:val="24"/>
                <w:szCs w:val="24"/>
              </w:rPr>
              <w:t>2</w:t>
            </w:r>
          </w:p>
        </w:tc>
        <w:tc>
          <w:tcPr>
            <w:tcW w:w="1800" w:type="dxa"/>
            <w:tcBorders>
              <w:top w:val="nil"/>
              <w:left w:val="nil"/>
              <w:bottom w:val="single" w:sz="4" w:space="0" w:color="auto"/>
              <w:right w:val="single" w:sz="4" w:space="0" w:color="auto"/>
            </w:tcBorders>
            <w:vAlign w:val="center"/>
          </w:tcPr>
          <w:p w:rsidR="007534FF" w:rsidRDefault="006F6FC5">
            <w:pPr>
              <w:ind w:firstLineChars="200" w:firstLine="480"/>
              <w:rPr>
                <w:sz w:val="24"/>
                <w:szCs w:val="24"/>
              </w:rPr>
            </w:pPr>
            <w:r>
              <w:rPr>
                <w:rFonts w:hint="eastAsia"/>
                <w:sz w:val="24"/>
                <w:szCs w:val="24"/>
              </w:rPr>
              <w:t>钳工技术</w:t>
            </w:r>
          </w:p>
        </w:tc>
        <w:tc>
          <w:tcPr>
            <w:tcW w:w="6127" w:type="dxa"/>
            <w:tcBorders>
              <w:top w:val="nil"/>
              <w:left w:val="nil"/>
              <w:bottom w:val="single" w:sz="4" w:space="0" w:color="auto"/>
              <w:right w:val="single" w:sz="4" w:space="0" w:color="auto"/>
            </w:tcBorders>
            <w:vAlign w:val="center"/>
          </w:tcPr>
          <w:p w:rsidR="007534FF" w:rsidRDefault="006F6FC5">
            <w:pPr>
              <w:rPr>
                <w:sz w:val="24"/>
                <w:szCs w:val="24"/>
              </w:rPr>
            </w:pPr>
            <w:r>
              <w:rPr>
                <w:rFonts w:hint="eastAsia"/>
                <w:sz w:val="24"/>
                <w:szCs w:val="24"/>
              </w:rPr>
              <w:t>本课程主要是学习模具钳工的基本操作技能、模具的种类和结构、模具的装配、调试和使用，为模具加工、制造打下坚实的理论基础。</w:t>
            </w:r>
          </w:p>
        </w:tc>
      </w:tr>
      <w:tr w:rsidR="007534FF">
        <w:trPr>
          <w:trHeight w:val="1833"/>
        </w:trPr>
        <w:tc>
          <w:tcPr>
            <w:tcW w:w="735" w:type="dxa"/>
            <w:tcBorders>
              <w:top w:val="nil"/>
              <w:left w:val="single" w:sz="4" w:space="0" w:color="auto"/>
              <w:bottom w:val="single" w:sz="4" w:space="0" w:color="auto"/>
              <w:right w:val="single" w:sz="4" w:space="0" w:color="auto"/>
            </w:tcBorders>
            <w:vAlign w:val="center"/>
          </w:tcPr>
          <w:p w:rsidR="007534FF" w:rsidRDefault="006F6FC5">
            <w:pPr>
              <w:widowControl/>
              <w:jc w:val="center"/>
              <w:rPr>
                <w:rFonts w:ascii="宋体" w:hAnsi="宋体"/>
                <w:kern w:val="0"/>
                <w:sz w:val="24"/>
                <w:szCs w:val="24"/>
              </w:rPr>
            </w:pPr>
            <w:r>
              <w:rPr>
                <w:rFonts w:ascii="宋体" w:hAnsi="宋体" w:hint="eastAsia"/>
                <w:kern w:val="0"/>
                <w:sz w:val="24"/>
                <w:szCs w:val="24"/>
              </w:rPr>
              <w:lastRenderedPageBreak/>
              <w:t>3</w:t>
            </w:r>
          </w:p>
        </w:tc>
        <w:tc>
          <w:tcPr>
            <w:tcW w:w="1800" w:type="dxa"/>
            <w:tcBorders>
              <w:top w:val="nil"/>
              <w:left w:val="nil"/>
              <w:bottom w:val="single" w:sz="4" w:space="0" w:color="auto"/>
              <w:right w:val="single" w:sz="4" w:space="0" w:color="auto"/>
            </w:tcBorders>
            <w:vAlign w:val="center"/>
          </w:tcPr>
          <w:p w:rsidR="007534FF" w:rsidRDefault="006F6FC5">
            <w:pPr>
              <w:jc w:val="center"/>
              <w:rPr>
                <w:sz w:val="24"/>
                <w:szCs w:val="24"/>
              </w:rPr>
            </w:pPr>
            <w:r>
              <w:rPr>
                <w:rFonts w:hint="eastAsia"/>
                <w:sz w:val="24"/>
                <w:szCs w:val="24"/>
              </w:rPr>
              <w:t>数控车床操作与技能训练</w:t>
            </w:r>
          </w:p>
        </w:tc>
        <w:tc>
          <w:tcPr>
            <w:tcW w:w="6127" w:type="dxa"/>
            <w:tcBorders>
              <w:top w:val="nil"/>
              <w:left w:val="nil"/>
              <w:bottom w:val="single" w:sz="4" w:space="0" w:color="auto"/>
              <w:right w:val="single" w:sz="4" w:space="0" w:color="auto"/>
            </w:tcBorders>
            <w:vAlign w:val="center"/>
          </w:tcPr>
          <w:p w:rsidR="007534FF" w:rsidRDefault="006F6FC5">
            <w:pPr>
              <w:widowControl/>
              <w:ind w:firstLineChars="200" w:firstLine="480"/>
              <w:rPr>
                <w:sz w:val="24"/>
                <w:szCs w:val="24"/>
              </w:rPr>
            </w:pPr>
            <w:r>
              <w:rPr>
                <w:rFonts w:hint="eastAsia"/>
                <w:sz w:val="24"/>
                <w:szCs w:val="24"/>
              </w:rPr>
              <w:t>培养学生数控车加工的综合能力。熟悉数控车床基本操作和编程技巧，能合理制定数控车加工工艺和处理一般的加工质量问题，熟练完成中等复杂零件的数控车编程与加工。可考取数控车中级职业资格证书。</w:t>
            </w:r>
          </w:p>
        </w:tc>
      </w:tr>
      <w:tr w:rsidR="007534FF">
        <w:trPr>
          <w:trHeight w:val="2799"/>
        </w:trPr>
        <w:tc>
          <w:tcPr>
            <w:tcW w:w="735" w:type="dxa"/>
            <w:tcBorders>
              <w:top w:val="nil"/>
              <w:left w:val="single" w:sz="4" w:space="0" w:color="auto"/>
              <w:bottom w:val="single" w:sz="4" w:space="0" w:color="auto"/>
              <w:right w:val="single" w:sz="4" w:space="0" w:color="auto"/>
            </w:tcBorders>
            <w:vAlign w:val="center"/>
          </w:tcPr>
          <w:p w:rsidR="007534FF" w:rsidRDefault="006F6FC5">
            <w:pPr>
              <w:snapToGrid w:val="0"/>
              <w:spacing w:line="300" w:lineRule="auto"/>
              <w:jc w:val="center"/>
              <w:rPr>
                <w:sz w:val="24"/>
                <w:szCs w:val="24"/>
              </w:rPr>
            </w:pPr>
            <w:r>
              <w:rPr>
                <w:rFonts w:hint="eastAsia"/>
                <w:sz w:val="24"/>
                <w:szCs w:val="24"/>
              </w:rPr>
              <w:t>4</w:t>
            </w:r>
          </w:p>
        </w:tc>
        <w:tc>
          <w:tcPr>
            <w:tcW w:w="1800" w:type="dxa"/>
            <w:tcBorders>
              <w:top w:val="nil"/>
              <w:left w:val="nil"/>
              <w:bottom w:val="single" w:sz="4" w:space="0" w:color="auto"/>
              <w:right w:val="single" w:sz="4" w:space="0" w:color="auto"/>
            </w:tcBorders>
            <w:vAlign w:val="center"/>
          </w:tcPr>
          <w:p w:rsidR="007534FF" w:rsidRDefault="006F6FC5">
            <w:pPr>
              <w:jc w:val="center"/>
              <w:rPr>
                <w:sz w:val="24"/>
                <w:szCs w:val="24"/>
              </w:rPr>
            </w:pPr>
            <w:r>
              <w:rPr>
                <w:sz w:val="24"/>
                <w:szCs w:val="24"/>
              </w:rPr>
              <w:t>AutoCAD</w:t>
            </w:r>
            <w:r>
              <w:rPr>
                <w:rFonts w:hint="eastAsia"/>
                <w:sz w:val="24"/>
                <w:szCs w:val="24"/>
              </w:rPr>
              <w:t>二维绘图技术</w:t>
            </w:r>
          </w:p>
        </w:tc>
        <w:tc>
          <w:tcPr>
            <w:tcW w:w="6127" w:type="dxa"/>
            <w:tcBorders>
              <w:top w:val="nil"/>
              <w:left w:val="nil"/>
              <w:bottom w:val="single" w:sz="4" w:space="0" w:color="auto"/>
              <w:right w:val="single" w:sz="4" w:space="0" w:color="auto"/>
            </w:tcBorders>
          </w:tcPr>
          <w:p w:rsidR="007534FF" w:rsidRDefault="006F6FC5">
            <w:pPr>
              <w:snapToGrid w:val="0"/>
              <w:spacing w:line="300" w:lineRule="auto"/>
              <w:ind w:firstLineChars="200" w:firstLine="480"/>
              <w:rPr>
                <w:sz w:val="24"/>
                <w:szCs w:val="24"/>
              </w:rPr>
            </w:pPr>
            <w:r>
              <w:rPr>
                <w:rFonts w:hint="eastAsia"/>
                <w:sz w:val="24"/>
                <w:szCs w:val="24"/>
              </w:rPr>
              <w:t>本课程是机械类及其相关专业的一门重要的实践性很强的课程，是教学计划中继机械制图之后的一门实践课，主要靠学生自己动手，对</w:t>
            </w:r>
            <w:r>
              <w:rPr>
                <w:sz w:val="24"/>
                <w:szCs w:val="24"/>
              </w:rPr>
              <w:t>AUTOCAD</w:t>
            </w:r>
            <w:r>
              <w:rPr>
                <w:rFonts w:hint="eastAsia"/>
                <w:sz w:val="24"/>
                <w:szCs w:val="24"/>
              </w:rPr>
              <w:t>软件进行操作，是对学生绘制装配图，零件图，标注尺寸，公差等的一个具体综合的实操训练，为学生将来的课程设计，毕业设计以及将来工作打下坚实的基础。</w:t>
            </w:r>
          </w:p>
        </w:tc>
      </w:tr>
      <w:tr w:rsidR="007534FF">
        <w:trPr>
          <w:trHeight w:val="3083"/>
        </w:trPr>
        <w:tc>
          <w:tcPr>
            <w:tcW w:w="735" w:type="dxa"/>
            <w:tcBorders>
              <w:top w:val="nil"/>
              <w:left w:val="single" w:sz="4" w:space="0" w:color="auto"/>
              <w:bottom w:val="single" w:sz="4" w:space="0" w:color="auto"/>
              <w:right w:val="single" w:sz="4" w:space="0" w:color="auto"/>
            </w:tcBorders>
            <w:vAlign w:val="center"/>
          </w:tcPr>
          <w:p w:rsidR="007534FF" w:rsidRDefault="006F6FC5">
            <w:pPr>
              <w:snapToGrid w:val="0"/>
              <w:spacing w:line="300" w:lineRule="auto"/>
              <w:jc w:val="center"/>
              <w:rPr>
                <w:sz w:val="24"/>
                <w:szCs w:val="24"/>
              </w:rPr>
            </w:pPr>
            <w:r>
              <w:rPr>
                <w:rFonts w:hint="eastAsia"/>
                <w:sz w:val="24"/>
                <w:szCs w:val="24"/>
              </w:rPr>
              <w:t>5</w:t>
            </w:r>
          </w:p>
        </w:tc>
        <w:tc>
          <w:tcPr>
            <w:tcW w:w="1800" w:type="dxa"/>
            <w:tcBorders>
              <w:top w:val="nil"/>
              <w:left w:val="nil"/>
              <w:bottom w:val="single" w:sz="4" w:space="0" w:color="auto"/>
              <w:right w:val="single" w:sz="4" w:space="0" w:color="auto"/>
            </w:tcBorders>
            <w:vAlign w:val="center"/>
          </w:tcPr>
          <w:p w:rsidR="007534FF" w:rsidRDefault="006F6FC5">
            <w:pPr>
              <w:jc w:val="center"/>
              <w:rPr>
                <w:sz w:val="24"/>
                <w:szCs w:val="24"/>
              </w:rPr>
            </w:pPr>
            <w:r>
              <w:rPr>
                <w:rFonts w:hint="eastAsia"/>
                <w:sz w:val="24"/>
                <w:szCs w:val="24"/>
              </w:rPr>
              <w:t>三维建模与</w:t>
            </w:r>
            <w:r>
              <w:rPr>
                <w:sz w:val="24"/>
                <w:szCs w:val="24"/>
              </w:rPr>
              <w:t>CAM</w:t>
            </w:r>
            <w:r>
              <w:rPr>
                <w:rFonts w:hint="eastAsia"/>
                <w:sz w:val="24"/>
                <w:szCs w:val="24"/>
              </w:rPr>
              <w:t>（</w:t>
            </w:r>
            <w:r>
              <w:rPr>
                <w:sz w:val="24"/>
                <w:szCs w:val="24"/>
              </w:rPr>
              <w:t>UG</w:t>
            </w:r>
            <w:r>
              <w:rPr>
                <w:rFonts w:hint="eastAsia"/>
                <w:sz w:val="24"/>
                <w:szCs w:val="24"/>
              </w:rPr>
              <w:t>）</w:t>
            </w:r>
          </w:p>
        </w:tc>
        <w:tc>
          <w:tcPr>
            <w:tcW w:w="6127" w:type="dxa"/>
            <w:tcBorders>
              <w:top w:val="nil"/>
              <w:left w:val="nil"/>
              <w:bottom w:val="single" w:sz="4" w:space="0" w:color="auto"/>
              <w:right w:val="single" w:sz="4" w:space="0" w:color="auto"/>
            </w:tcBorders>
          </w:tcPr>
          <w:p w:rsidR="007534FF" w:rsidRDefault="006F6FC5">
            <w:pPr>
              <w:snapToGrid w:val="0"/>
              <w:spacing w:line="300" w:lineRule="auto"/>
              <w:ind w:firstLineChars="200" w:firstLine="480"/>
              <w:rPr>
                <w:sz w:val="24"/>
                <w:szCs w:val="24"/>
              </w:rPr>
            </w:pPr>
            <w:r>
              <w:rPr>
                <w:rFonts w:hint="eastAsia"/>
                <w:sz w:val="24"/>
                <w:szCs w:val="24"/>
              </w:rPr>
              <w:t>本课程针对机械制造企业数字化设计与制造技术发展，主要面向企业产品辅助设计、辅助制造等岗位而开设的一门技术基础课程。要求学生具备计算机辅助设计软件的操作技能，熟悉</w:t>
            </w:r>
            <w:r>
              <w:rPr>
                <w:sz w:val="24"/>
                <w:szCs w:val="24"/>
              </w:rPr>
              <w:t>UG</w:t>
            </w:r>
            <w:r>
              <w:rPr>
                <w:rFonts w:hint="eastAsia"/>
                <w:sz w:val="24"/>
                <w:szCs w:val="24"/>
              </w:rPr>
              <w:t>软件绘制二维图形﹑三维实体造型的基本知识，能够运用软件独立完成中等零件的造型和加工。培养学生现代制造技术的观念，能够较好地胜任三维造型</w:t>
            </w:r>
            <w:r>
              <w:rPr>
                <w:sz w:val="24"/>
                <w:szCs w:val="24"/>
              </w:rPr>
              <w:t>CAD</w:t>
            </w:r>
            <w:r>
              <w:rPr>
                <w:rFonts w:hint="eastAsia"/>
                <w:sz w:val="24"/>
                <w:szCs w:val="24"/>
              </w:rPr>
              <w:t>工作，并为学生自身的专业技术发展打基础。</w:t>
            </w:r>
          </w:p>
        </w:tc>
      </w:tr>
      <w:tr w:rsidR="007534FF">
        <w:trPr>
          <w:trHeight w:val="2764"/>
        </w:trPr>
        <w:tc>
          <w:tcPr>
            <w:tcW w:w="735" w:type="dxa"/>
            <w:tcBorders>
              <w:top w:val="nil"/>
              <w:left w:val="single" w:sz="4" w:space="0" w:color="auto"/>
              <w:bottom w:val="single" w:sz="4" w:space="0" w:color="auto"/>
              <w:right w:val="single" w:sz="4" w:space="0" w:color="auto"/>
            </w:tcBorders>
            <w:vAlign w:val="center"/>
          </w:tcPr>
          <w:p w:rsidR="007534FF" w:rsidRDefault="006F6FC5">
            <w:pPr>
              <w:widowControl/>
              <w:jc w:val="center"/>
              <w:rPr>
                <w:sz w:val="24"/>
                <w:szCs w:val="24"/>
              </w:rPr>
            </w:pPr>
            <w:r>
              <w:rPr>
                <w:rFonts w:hint="eastAsia"/>
                <w:sz w:val="24"/>
                <w:szCs w:val="24"/>
              </w:rPr>
              <w:t>6</w:t>
            </w:r>
          </w:p>
        </w:tc>
        <w:tc>
          <w:tcPr>
            <w:tcW w:w="1800" w:type="dxa"/>
            <w:tcBorders>
              <w:top w:val="nil"/>
              <w:left w:val="nil"/>
              <w:bottom w:val="single" w:sz="4" w:space="0" w:color="auto"/>
              <w:right w:val="single" w:sz="4" w:space="0" w:color="auto"/>
            </w:tcBorders>
            <w:vAlign w:val="center"/>
          </w:tcPr>
          <w:p w:rsidR="007534FF" w:rsidRDefault="006F6FC5">
            <w:pPr>
              <w:jc w:val="center"/>
              <w:rPr>
                <w:sz w:val="24"/>
                <w:szCs w:val="24"/>
              </w:rPr>
            </w:pPr>
            <w:r>
              <w:rPr>
                <w:rFonts w:hint="eastAsia"/>
                <w:sz w:val="24"/>
                <w:szCs w:val="24"/>
              </w:rPr>
              <w:t>数控铣工操作与技能训练</w:t>
            </w:r>
          </w:p>
        </w:tc>
        <w:tc>
          <w:tcPr>
            <w:tcW w:w="6127" w:type="dxa"/>
            <w:tcBorders>
              <w:top w:val="nil"/>
              <w:left w:val="nil"/>
              <w:bottom w:val="single" w:sz="4" w:space="0" w:color="auto"/>
              <w:right w:val="single" w:sz="4" w:space="0" w:color="auto"/>
            </w:tcBorders>
            <w:vAlign w:val="center"/>
          </w:tcPr>
          <w:p w:rsidR="007534FF" w:rsidRDefault="006F6FC5">
            <w:pPr>
              <w:numPr>
                <w:ilvl w:val="0"/>
                <w:numId w:val="8"/>
              </w:numPr>
              <w:rPr>
                <w:sz w:val="24"/>
                <w:szCs w:val="24"/>
              </w:rPr>
            </w:pPr>
            <w:r>
              <w:rPr>
                <w:rFonts w:hint="eastAsia"/>
                <w:sz w:val="24"/>
                <w:szCs w:val="24"/>
              </w:rPr>
              <w:t>掌握数控铣削加工的相关技能，能完成程序的录入、调试，手动对刀和自动加工。</w:t>
            </w:r>
          </w:p>
          <w:p w:rsidR="007534FF" w:rsidRDefault="006F6FC5">
            <w:pPr>
              <w:numPr>
                <w:ilvl w:val="0"/>
                <w:numId w:val="8"/>
              </w:numPr>
              <w:rPr>
                <w:sz w:val="24"/>
                <w:szCs w:val="24"/>
              </w:rPr>
            </w:pPr>
            <w:r>
              <w:rPr>
                <w:rFonts w:hint="eastAsia"/>
                <w:sz w:val="24"/>
                <w:szCs w:val="24"/>
              </w:rPr>
              <w:t>掌握零件数控铣削加工的原理、步骤、方法。能独立完成中等复杂零件数控铣削加工工艺的分析、程序编制、铣床的操作与调试，零件的加工。</w:t>
            </w:r>
            <w:r>
              <w:rPr>
                <w:sz w:val="24"/>
                <w:szCs w:val="24"/>
              </w:rPr>
              <w:t> </w:t>
            </w:r>
          </w:p>
          <w:p w:rsidR="007534FF" w:rsidRDefault="006F6FC5">
            <w:pPr>
              <w:numPr>
                <w:ilvl w:val="0"/>
                <w:numId w:val="8"/>
              </w:numPr>
              <w:rPr>
                <w:sz w:val="24"/>
                <w:szCs w:val="24"/>
              </w:rPr>
            </w:pPr>
            <w:r>
              <w:rPr>
                <w:rFonts w:hint="eastAsia"/>
                <w:sz w:val="24"/>
                <w:szCs w:val="24"/>
              </w:rPr>
              <w:t>初步进行</w:t>
            </w:r>
            <w:r>
              <w:rPr>
                <w:sz w:val="24"/>
                <w:szCs w:val="24"/>
              </w:rPr>
              <w:t>CAD/CAM</w:t>
            </w:r>
            <w:r>
              <w:rPr>
                <w:rFonts w:hint="eastAsia"/>
                <w:sz w:val="24"/>
                <w:szCs w:val="24"/>
              </w:rPr>
              <w:t>的基本训练，基本熟悉</w:t>
            </w:r>
            <w:r>
              <w:rPr>
                <w:sz w:val="24"/>
                <w:szCs w:val="24"/>
              </w:rPr>
              <w:t>CAD/CAM</w:t>
            </w:r>
            <w:r>
              <w:rPr>
                <w:rFonts w:hint="eastAsia"/>
                <w:sz w:val="24"/>
                <w:szCs w:val="24"/>
              </w:rPr>
              <w:t>的运用。</w:t>
            </w:r>
          </w:p>
        </w:tc>
      </w:tr>
    </w:tbl>
    <w:tbl>
      <w:tblPr>
        <w:tblpPr w:leftFromText="180" w:rightFromText="180" w:vertAnchor="page" w:horzAnchor="page" w:tblpX="818" w:tblpY="2515"/>
        <w:tblOverlap w:val="never"/>
        <w:tblW w:w="10647" w:type="dxa"/>
        <w:tblCellMar>
          <w:left w:w="0" w:type="dxa"/>
          <w:right w:w="0" w:type="dxa"/>
        </w:tblCellMar>
        <w:tblLook w:val="04A0" w:firstRow="1" w:lastRow="0" w:firstColumn="1" w:lastColumn="0" w:noHBand="0" w:noVBand="1"/>
      </w:tblPr>
      <w:tblGrid>
        <w:gridCol w:w="615"/>
        <w:gridCol w:w="480"/>
        <w:gridCol w:w="630"/>
        <w:gridCol w:w="2259"/>
        <w:gridCol w:w="567"/>
        <w:gridCol w:w="849"/>
        <w:gridCol w:w="679"/>
        <w:gridCol w:w="679"/>
        <w:gridCol w:w="679"/>
        <w:gridCol w:w="879"/>
        <w:gridCol w:w="679"/>
        <w:gridCol w:w="680"/>
        <w:gridCol w:w="972"/>
      </w:tblGrid>
      <w:tr w:rsidR="00B07E7E" w:rsidTr="00B07E7E">
        <w:trPr>
          <w:trHeight w:val="90"/>
        </w:trPr>
        <w:tc>
          <w:tcPr>
            <w:tcW w:w="17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lastRenderedPageBreak/>
              <w:t>课程</w:t>
            </w:r>
          </w:p>
        </w:tc>
        <w:tc>
          <w:tcPr>
            <w:tcW w:w="22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课程名称</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学分</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学时</w:t>
            </w:r>
          </w:p>
        </w:tc>
        <w:tc>
          <w:tcPr>
            <w:tcW w:w="427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各学期教学周数与周学时分配</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考核方式</w:t>
            </w:r>
          </w:p>
        </w:tc>
      </w:tr>
      <w:tr w:rsidR="00B07E7E" w:rsidTr="00B07E7E">
        <w:trPr>
          <w:trHeight w:val="360"/>
        </w:trPr>
        <w:tc>
          <w:tcPr>
            <w:tcW w:w="17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类别</w:t>
            </w:r>
          </w:p>
        </w:tc>
        <w:tc>
          <w:tcPr>
            <w:tcW w:w="22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1"/>
                <w:szCs w:val="21"/>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1"/>
                <w:szCs w:val="21"/>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1"/>
                <w:szCs w:val="21"/>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4</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6</w:t>
            </w: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2"/>
              </w:rPr>
            </w:pPr>
          </w:p>
        </w:tc>
      </w:tr>
      <w:tr w:rsidR="00B07E7E" w:rsidTr="00B07E7E">
        <w:trPr>
          <w:trHeight w:val="360"/>
        </w:trPr>
        <w:tc>
          <w:tcPr>
            <w:tcW w:w="1725"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b/>
                <w:bCs/>
                <w:color w:val="000000"/>
                <w:sz w:val="21"/>
                <w:szCs w:val="21"/>
              </w:rPr>
            </w:pPr>
          </w:p>
        </w:tc>
        <w:tc>
          <w:tcPr>
            <w:tcW w:w="22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1"/>
                <w:szCs w:val="21"/>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1"/>
                <w:szCs w:val="21"/>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1"/>
                <w:szCs w:val="21"/>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16周</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16周</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16周</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16周</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16周</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20周</w:t>
            </w: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2"/>
              </w:rPr>
            </w:pPr>
          </w:p>
        </w:tc>
      </w:tr>
      <w:tr w:rsidR="00B07E7E" w:rsidTr="00B07E7E">
        <w:trPr>
          <w:trHeight w:val="342"/>
        </w:trPr>
        <w:tc>
          <w:tcPr>
            <w:tcW w:w="61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必修课</w:t>
            </w:r>
          </w:p>
        </w:tc>
        <w:tc>
          <w:tcPr>
            <w:tcW w:w="11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B07E7E" w:rsidRDefault="00B07E7E" w:rsidP="00B07E7E">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公共基础课</w:t>
            </w:r>
          </w:p>
        </w:tc>
        <w:tc>
          <w:tcPr>
            <w:tcW w:w="22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语文</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192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理论考核</w:t>
            </w:r>
          </w:p>
        </w:tc>
      </w:tr>
      <w:tr w:rsidR="00B07E7E" w:rsidTr="00B07E7E">
        <w:trPr>
          <w:trHeight w:val="342"/>
        </w:trPr>
        <w:tc>
          <w:tcPr>
            <w:tcW w:w="615" w:type="dxa"/>
            <w:vMerge/>
            <w:tcBorders>
              <w:left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数学</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96</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理论考核</w:t>
            </w:r>
          </w:p>
        </w:tc>
      </w:tr>
      <w:tr w:rsidR="00B07E7E" w:rsidTr="00B07E7E">
        <w:trPr>
          <w:trHeight w:val="342"/>
        </w:trPr>
        <w:tc>
          <w:tcPr>
            <w:tcW w:w="615" w:type="dxa"/>
            <w:vMerge/>
            <w:tcBorders>
              <w:left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历史</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64</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理论考核</w:t>
            </w:r>
          </w:p>
        </w:tc>
      </w:tr>
      <w:tr w:rsidR="00B07E7E" w:rsidTr="00B07E7E">
        <w:trPr>
          <w:trHeight w:val="342"/>
        </w:trPr>
        <w:tc>
          <w:tcPr>
            <w:tcW w:w="615" w:type="dxa"/>
            <w:vMerge/>
            <w:tcBorders>
              <w:left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传统文化</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128</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理论考核</w:t>
            </w:r>
          </w:p>
        </w:tc>
      </w:tr>
      <w:tr w:rsidR="00B07E7E" w:rsidTr="00B07E7E">
        <w:trPr>
          <w:trHeight w:val="342"/>
        </w:trPr>
        <w:tc>
          <w:tcPr>
            <w:tcW w:w="615" w:type="dxa"/>
            <w:vMerge/>
            <w:tcBorders>
              <w:left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职业素养</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64</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2"/>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2"/>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理论考核</w:t>
            </w:r>
          </w:p>
        </w:tc>
      </w:tr>
      <w:tr w:rsidR="00B07E7E" w:rsidTr="00B07E7E">
        <w:trPr>
          <w:trHeight w:val="342"/>
        </w:trPr>
        <w:tc>
          <w:tcPr>
            <w:tcW w:w="615" w:type="dxa"/>
            <w:vMerge/>
            <w:tcBorders>
              <w:left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思想政治</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128</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理论考核</w:t>
            </w:r>
          </w:p>
        </w:tc>
      </w:tr>
      <w:tr w:rsidR="00B07E7E" w:rsidTr="00B07E7E">
        <w:trPr>
          <w:trHeight w:val="342"/>
        </w:trPr>
        <w:tc>
          <w:tcPr>
            <w:tcW w:w="615" w:type="dxa"/>
            <w:vMerge/>
            <w:tcBorders>
              <w:left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艺术</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64</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理论考核</w:t>
            </w:r>
          </w:p>
        </w:tc>
      </w:tr>
      <w:tr w:rsidR="00B07E7E" w:rsidTr="00B07E7E">
        <w:trPr>
          <w:trHeight w:val="342"/>
        </w:trPr>
        <w:tc>
          <w:tcPr>
            <w:tcW w:w="615" w:type="dxa"/>
            <w:vMerge/>
            <w:tcBorders>
              <w:left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体育与健康</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64</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实操考核</w:t>
            </w:r>
          </w:p>
        </w:tc>
      </w:tr>
      <w:tr w:rsidR="00B07E7E" w:rsidTr="00B07E7E">
        <w:trPr>
          <w:trHeight w:val="342"/>
        </w:trPr>
        <w:tc>
          <w:tcPr>
            <w:tcW w:w="615" w:type="dxa"/>
            <w:vMerge/>
            <w:tcBorders>
              <w:left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Style w:val="font01"/>
                <w:rFonts w:hint="default"/>
                <w:b/>
                <w:bCs/>
                <w:lang w:bidi="ar"/>
              </w:rPr>
              <w:t>小计：</w:t>
            </w:r>
            <w:r>
              <w:rPr>
                <w:rStyle w:val="font31"/>
                <w:b/>
                <w:bCs/>
                <w:lang w:bidi="ar"/>
              </w:rPr>
              <w:t>(占 31.5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50</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800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12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12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10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6</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1"/>
                <w:szCs w:val="21"/>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2"/>
              </w:rPr>
            </w:pPr>
          </w:p>
        </w:tc>
      </w:tr>
      <w:tr w:rsidR="00B07E7E" w:rsidTr="00B07E7E">
        <w:trPr>
          <w:trHeight w:val="342"/>
        </w:trPr>
        <w:tc>
          <w:tcPr>
            <w:tcW w:w="615" w:type="dxa"/>
            <w:vMerge/>
            <w:tcBorders>
              <w:left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专业技能课</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专</w:t>
            </w:r>
            <w:r>
              <w:rPr>
                <w:rFonts w:ascii="宋体" w:eastAsia="宋体" w:hAnsi="宋体" w:cs="宋体" w:hint="eastAsia"/>
                <w:b/>
                <w:bCs/>
                <w:color w:val="000000"/>
                <w:kern w:val="0"/>
                <w:sz w:val="21"/>
                <w:szCs w:val="21"/>
                <w:lang w:bidi="ar"/>
              </w:rPr>
              <w:br/>
              <w:t>业</w:t>
            </w:r>
            <w:r>
              <w:rPr>
                <w:rFonts w:ascii="宋体" w:eastAsia="宋体" w:hAnsi="宋体" w:cs="宋体" w:hint="eastAsia"/>
                <w:b/>
                <w:bCs/>
                <w:color w:val="000000"/>
                <w:kern w:val="0"/>
                <w:sz w:val="21"/>
                <w:szCs w:val="21"/>
                <w:lang w:bidi="ar"/>
              </w:rPr>
              <w:br/>
              <w:t>基</w:t>
            </w:r>
            <w:r>
              <w:rPr>
                <w:rFonts w:ascii="宋体" w:eastAsia="宋体" w:hAnsi="宋体" w:cs="宋体" w:hint="eastAsia"/>
                <w:b/>
                <w:bCs/>
                <w:color w:val="000000"/>
                <w:kern w:val="0"/>
                <w:sz w:val="21"/>
                <w:szCs w:val="21"/>
                <w:lang w:bidi="ar"/>
              </w:rPr>
              <w:br/>
              <w:t>础</w:t>
            </w:r>
            <w:r>
              <w:rPr>
                <w:rFonts w:ascii="宋体" w:eastAsia="宋体" w:hAnsi="宋体" w:cs="宋体" w:hint="eastAsia"/>
                <w:b/>
                <w:bCs/>
                <w:color w:val="000000"/>
                <w:kern w:val="0"/>
                <w:sz w:val="21"/>
                <w:szCs w:val="21"/>
                <w:lang w:bidi="ar"/>
              </w:rPr>
              <w:br/>
              <w:t>课</w:t>
            </w:r>
          </w:p>
        </w:tc>
        <w:tc>
          <w:tcPr>
            <w:tcW w:w="22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机械制图</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96</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1"/>
                <w:szCs w:val="21"/>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理论考核</w:t>
            </w:r>
          </w:p>
        </w:tc>
      </w:tr>
      <w:tr w:rsidR="00B07E7E" w:rsidTr="00B07E7E">
        <w:trPr>
          <w:trHeight w:val="342"/>
        </w:trPr>
        <w:tc>
          <w:tcPr>
            <w:tcW w:w="615" w:type="dxa"/>
            <w:vMerge/>
            <w:tcBorders>
              <w:left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E7E" w:rsidRDefault="00B07E7E" w:rsidP="00B07E7E">
            <w:pPr>
              <w:jc w:val="center"/>
              <w:rPr>
                <w:rFonts w:ascii="宋体" w:eastAsia="宋体" w:hAnsi="宋体" w:cs="宋体"/>
                <w:b/>
                <w:bCs/>
                <w:color w:val="000000"/>
                <w:sz w:val="21"/>
                <w:szCs w:val="21"/>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电工基础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1"/>
                <w:szCs w:val="21"/>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理论考核</w:t>
            </w:r>
          </w:p>
        </w:tc>
      </w:tr>
      <w:tr w:rsidR="00B07E7E" w:rsidTr="00B07E7E">
        <w:trPr>
          <w:trHeight w:val="342"/>
        </w:trPr>
        <w:tc>
          <w:tcPr>
            <w:tcW w:w="615" w:type="dxa"/>
            <w:vMerge/>
            <w:tcBorders>
              <w:left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E7E" w:rsidRDefault="00B07E7E" w:rsidP="00B07E7E">
            <w:pPr>
              <w:jc w:val="center"/>
              <w:rPr>
                <w:rFonts w:ascii="宋体" w:eastAsia="宋体" w:hAnsi="宋体" w:cs="宋体"/>
                <w:b/>
                <w:bCs/>
                <w:color w:val="000000"/>
                <w:sz w:val="21"/>
                <w:szCs w:val="21"/>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公差与配合</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64</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1"/>
                <w:szCs w:val="21"/>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理论考核</w:t>
            </w:r>
          </w:p>
        </w:tc>
      </w:tr>
      <w:tr w:rsidR="00B07E7E" w:rsidTr="00B07E7E">
        <w:trPr>
          <w:trHeight w:val="342"/>
        </w:trPr>
        <w:tc>
          <w:tcPr>
            <w:tcW w:w="615" w:type="dxa"/>
            <w:vMerge/>
            <w:tcBorders>
              <w:left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E7E" w:rsidRDefault="00B07E7E" w:rsidP="00B07E7E">
            <w:pPr>
              <w:jc w:val="center"/>
              <w:rPr>
                <w:rFonts w:ascii="宋体" w:eastAsia="宋体" w:hAnsi="宋体" w:cs="宋体"/>
                <w:b/>
                <w:bCs/>
                <w:color w:val="000000"/>
                <w:sz w:val="21"/>
                <w:szCs w:val="21"/>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机械基础</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64</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1"/>
                <w:szCs w:val="21"/>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理论考核</w:t>
            </w:r>
          </w:p>
        </w:tc>
      </w:tr>
      <w:tr w:rsidR="00B07E7E" w:rsidTr="00B07E7E">
        <w:trPr>
          <w:trHeight w:val="342"/>
        </w:trPr>
        <w:tc>
          <w:tcPr>
            <w:tcW w:w="615" w:type="dxa"/>
            <w:vMerge/>
            <w:tcBorders>
              <w:left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E7E" w:rsidRDefault="00B07E7E" w:rsidP="00B07E7E">
            <w:pPr>
              <w:jc w:val="center"/>
              <w:rPr>
                <w:rFonts w:ascii="宋体" w:eastAsia="宋体" w:hAnsi="宋体" w:cs="宋体"/>
                <w:b/>
                <w:bCs/>
                <w:color w:val="000000"/>
                <w:sz w:val="21"/>
                <w:szCs w:val="21"/>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b/>
                <w:bCs/>
                <w:color w:val="000000"/>
                <w:kern w:val="0"/>
                <w:sz w:val="21"/>
                <w:szCs w:val="21"/>
                <w:lang w:bidi="ar"/>
              </w:rPr>
              <w:t>小计：</w:t>
            </w:r>
            <w:r>
              <w:rPr>
                <w:rStyle w:val="font41"/>
                <w:rFonts w:hint="default"/>
                <w:b/>
                <w:bCs/>
                <w:lang w:bidi="ar"/>
              </w:rPr>
              <w:t>(占10.1 %)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16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256</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6</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4</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4</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1"/>
                <w:szCs w:val="21"/>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2"/>
              </w:rPr>
            </w:pPr>
          </w:p>
        </w:tc>
      </w:tr>
      <w:tr w:rsidR="00B07E7E" w:rsidTr="00B07E7E">
        <w:trPr>
          <w:trHeight w:val="342"/>
        </w:trPr>
        <w:tc>
          <w:tcPr>
            <w:tcW w:w="615" w:type="dxa"/>
            <w:vMerge/>
            <w:tcBorders>
              <w:left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专</w:t>
            </w:r>
            <w:r>
              <w:rPr>
                <w:rFonts w:ascii="宋体" w:eastAsia="宋体" w:hAnsi="宋体" w:cs="宋体" w:hint="eastAsia"/>
                <w:b/>
                <w:bCs/>
                <w:color w:val="000000"/>
                <w:kern w:val="0"/>
                <w:sz w:val="22"/>
                <w:lang w:bidi="ar"/>
              </w:rPr>
              <w:br/>
              <w:t>业</w:t>
            </w:r>
            <w:r>
              <w:rPr>
                <w:rFonts w:ascii="宋体" w:eastAsia="宋体" w:hAnsi="宋体" w:cs="宋体" w:hint="eastAsia"/>
                <w:b/>
                <w:bCs/>
                <w:color w:val="000000"/>
                <w:kern w:val="0"/>
                <w:sz w:val="22"/>
                <w:lang w:bidi="ar"/>
              </w:rPr>
              <w:br/>
              <w:t>核</w:t>
            </w:r>
            <w:r>
              <w:rPr>
                <w:rFonts w:ascii="宋体" w:eastAsia="宋体" w:hAnsi="宋体" w:cs="宋体" w:hint="eastAsia"/>
                <w:b/>
                <w:bCs/>
                <w:color w:val="000000"/>
                <w:kern w:val="0"/>
                <w:sz w:val="22"/>
                <w:lang w:bidi="ar"/>
              </w:rPr>
              <w:br/>
              <w:t>心</w:t>
            </w:r>
            <w:r>
              <w:rPr>
                <w:rFonts w:ascii="宋体" w:eastAsia="宋体" w:hAnsi="宋体" w:cs="宋体" w:hint="eastAsia"/>
                <w:b/>
                <w:bCs/>
                <w:color w:val="000000"/>
                <w:kern w:val="0"/>
                <w:sz w:val="22"/>
                <w:lang w:bidi="ar"/>
              </w:rPr>
              <w:br/>
              <w:t>课</w:t>
            </w:r>
          </w:p>
        </w:tc>
        <w:tc>
          <w:tcPr>
            <w:tcW w:w="22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钳工技术</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64</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实操考核</w:t>
            </w:r>
          </w:p>
        </w:tc>
      </w:tr>
      <w:tr w:rsidR="00B07E7E" w:rsidTr="00B07E7E">
        <w:trPr>
          <w:trHeight w:val="342"/>
        </w:trPr>
        <w:tc>
          <w:tcPr>
            <w:tcW w:w="615" w:type="dxa"/>
            <w:vMerge/>
            <w:tcBorders>
              <w:left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E7E" w:rsidRDefault="00B07E7E" w:rsidP="00B07E7E">
            <w:pPr>
              <w:jc w:val="center"/>
              <w:rPr>
                <w:rFonts w:ascii="宋体" w:eastAsia="宋体" w:hAnsi="宋体" w:cs="宋体"/>
                <w:b/>
                <w:bCs/>
                <w:color w:val="000000"/>
                <w:sz w:val="22"/>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车工技术与技能训练</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96</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实操考核</w:t>
            </w:r>
          </w:p>
        </w:tc>
      </w:tr>
      <w:tr w:rsidR="00B07E7E" w:rsidTr="00B07E7E">
        <w:trPr>
          <w:trHeight w:val="342"/>
        </w:trPr>
        <w:tc>
          <w:tcPr>
            <w:tcW w:w="615" w:type="dxa"/>
            <w:vMerge/>
            <w:tcBorders>
              <w:left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E7E" w:rsidRDefault="00B07E7E" w:rsidP="00B07E7E">
            <w:pPr>
              <w:jc w:val="center"/>
              <w:rPr>
                <w:rFonts w:ascii="宋体" w:eastAsia="宋体" w:hAnsi="宋体" w:cs="宋体"/>
                <w:b/>
                <w:bCs/>
                <w:color w:val="000000"/>
                <w:sz w:val="22"/>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数控车床编程与操作</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96</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实操考核</w:t>
            </w:r>
          </w:p>
        </w:tc>
      </w:tr>
      <w:tr w:rsidR="00B07E7E" w:rsidTr="00B07E7E">
        <w:trPr>
          <w:trHeight w:val="342"/>
        </w:trPr>
        <w:tc>
          <w:tcPr>
            <w:tcW w:w="615" w:type="dxa"/>
            <w:vMerge/>
            <w:tcBorders>
              <w:left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E7E" w:rsidRDefault="00B07E7E" w:rsidP="00B07E7E">
            <w:pPr>
              <w:jc w:val="center"/>
              <w:rPr>
                <w:rFonts w:ascii="宋体" w:eastAsia="宋体" w:hAnsi="宋体" w:cs="宋体"/>
                <w:b/>
                <w:bCs/>
                <w:color w:val="000000"/>
                <w:sz w:val="22"/>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数控铣工编程与操作</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128</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实操考核</w:t>
            </w:r>
          </w:p>
        </w:tc>
      </w:tr>
      <w:tr w:rsidR="00B07E7E" w:rsidTr="00B07E7E">
        <w:trPr>
          <w:trHeight w:val="342"/>
        </w:trPr>
        <w:tc>
          <w:tcPr>
            <w:tcW w:w="615" w:type="dxa"/>
            <w:vMerge/>
            <w:tcBorders>
              <w:left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E7E" w:rsidRDefault="00B07E7E" w:rsidP="00B07E7E">
            <w:pPr>
              <w:jc w:val="center"/>
              <w:rPr>
                <w:rFonts w:ascii="宋体" w:eastAsia="宋体" w:hAnsi="宋体" w:cs="宋体"/>
                <w:b/>
                <w:bCs/>
                <w:color w:val="000000"/>
                <w:sz w:val="22"/>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AutoCAD二维绘图技术</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128</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实操考核</w:t>
            </w:r>
          </w:p>
        </w:tc>
      </w:tr>
      <w:tr w:rsidR="00B07E7E" w:rsidTr="00B07E7E">
        <w:trPr>
          <w:trHeight w:val="342"/>
        </w:trPr>
        <w:tc>
          <w:tcPr>
            <w:tcW w:w="615" w:type="dxa"/>
            <w:vMerge/>
            <w:tcBorders>
              <w:left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E7E" w:rsidRDefault="00B07E7E" w:rsidP="00B07E7E">
            <w:pPr>
              <w:jc w:val="center"/>
              <w:rPr>
                <w:rFonts w:ascii="宋体" w:eastAsia="宋体" w:hAnsi="宋体" w:cs="宋体"/>
                <w:b/>
                <w:bCs/>
                <w:color w:val="000000"/>
                <w:sz w:val="22"/>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三维建模（UG）</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96</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实操考核</w:t>
            </w:r>
          </w:p>
        </w:tc>
      </w:tr>
      <w:tr w:rsidR="00B07E7E" w:rsidTr="00B07E7E">
        <w:trPr>
          <w:trHeight w:val="342"/>
        </w:trPr>
        <w:tc>
          <w:tcPr>
            <w:tcW w:w="615" w:type="dxa"/>
            <w:vMerge/>
            <w:tcBorders>
              <w:left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E7E" w:rsidRDefault="00B07E7E" w:rsidP="00B07E7E">
            <w:pPr>
              <w:jc w:val="center"/>
              <w:rPr>
                <w:rFonts w:ascii="宋体" w:eastAsia="宋体" w:hAnsi="宋体" w:cs="宋体"/>
                <w:b/>
                <w:bCs/>
                <w:color w:val="000000"/>
                <w:sz w:val="22"/>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CAM</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96</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实操考核</w:t>
            </w:r>
          </w:p>
        </w:tc>
      </w:tr>
      <w:tr w:rsidR="00B07E7E" w:rsidTr="00B07E7E">
        <w:trPr>
          <w:trHeight w:val="420"/>
        </w:trPr>
        <w:tc>
          <w:tcPr>
            <w:tcW w:w="615"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E7E" w:rsidRDefault="00B07E7E" w:rsidP="00B07E7E">
            <w:pPr>
              <w:jc w:val="center"/>
              <w:rPr>
                <w:rFonts w:ascii="宋体" w:eastAsia="宋体" w:hAnsi="宋体" w:cs="宋体"/>
                <w:b/>
                <w:bCs/>
                <w:color w:val="000000"/>
                <w:sz w:val="22"/>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b/>
                <w:bCs/>
                <w:color w:val="000000"/>
                <w:kern w:val="0"/>
                <w:sz w:val="21"/>
                <w:szCs w:val="21"/>
                <w:lang w:bidi="ar"/>
              </w:rPr>
              <w:t>小计：</w:t>
            </w:r>
            <w:r>
              <w:rPr>
                <w:rStyle w:val="font41"/>
                <w:rFonts w:hint="default"/>
                <w:b/>
                <w:bCs/>
                <w:lang w:bidi="ar"/>
              </w:rPr>
              <w:t>(占 27.7 %)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44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704</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4</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6</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8</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10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16</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2"/>
              </w:rPr>
            </w:pPr>
          </w:p>
        </w:tc>
      </w:tr>
      <w:tr w:rsidR="00B07E7E" w:rsidTr="00B07E7E">
        <w:trPr>
          <w:trHeight w:val="342"/>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必修课</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b/>
                <w:bCs/>
                <w:color w:val="000000"/>
                <w:sz w:val="21"/>
                <w:szCs w:val="21"/>
              </w:rPr>
            </w:pP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实践课</w:t>
            </w:r>
          </w:p>
        </w:tc>
        <w:tc>
          <w:tcPr>
            <w:tcW w:w="22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跟岗实习</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13</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220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2周</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2周</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2周</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2周</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2周</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企业考核</w:t>
            </w:r>
          </w:p>
        </w:tc>
      </w:tr>
      <w:tr w:rsidR="00B07E7E" w:rsidTr="00B07E7E">
        <w:trPr>
          <w:trHeight w:val="365"/>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color w:val="000000"/>
                <w:sz w:val="21"/>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color w:val="000000"/>
                <w:sz w:val="21"/>
                <w:szCs w:val="21"/>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color w:val="000000"/>
                <w:sz w:val="22"/>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顶岗实习</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30</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560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1"/>
                <w:szCs w:val="21"/>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1"/>
                <w:szCs w:val="21"/>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1"/>
                <w:szCs w:val="21"/>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E7E" w:rsidRDefault="00B07E7E" w:rsidP="00B07E7E">
            <w:pPr>
              <w:jc w:val="center"/>
              <w:rPr>
                <w:rFonts w:ascii="宋体" w:eastAsia="宋体" w:hAnsi="宋体" w:cs="宋体"/>
                <w:color w:val="000000"/>
                <w:sz w:val="21"/>
                <w:szCs w:val="21"/>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1"/>
                <w:szCs w:val="21"/>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企业考核</w:t>
            </w:r>
          </w:p>
        </w:tc>
      </w:tr>
      <w:tr w:rsidR="00B07E7E" w:rsidTr="00B07E7E">
        <w:trPr>
          <w:trHeight w:val="582"/>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color w:val="000000"/>
                <w:sz w:val="21"/>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color w:val="000000"/>
                <w:sz w:val="21"/>
                <w:szCs w:val="21"/>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B07E7E" w:rsidRDefault="00B07E7E" w:rsidP="00B07E7E">
            <w:pPr>
              <w:jc w:val="center"/>
              <w:rPr>
                <w:rFonts w:ascii="宋体" w:eastAsia="宋体" w:hAnsi="宋体" w:cs="宋体"/>
                <w:color w:val="000000"/>
                <w:sz w:val="22"/>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E7E" w:rsidRDefault="00B07E7E" w:rsidP="00B07E7E">
            <w:pPr>
              <w:widowControl/>
              <w:ind w:firstLineChars="100" w:firstLine="211"/>
              <w:jc w:val="left"/>
              <w:textAlignment w:val="center"/>
              <w:rPr>
                <w:rFonts w:ascii="宋体" w:eastAsia="宋体" w:hAnsi="宋体" w:cs="宋体"/>
                <w:color w:val="000000"/>
                <w:sz w:val="21"/>
                <w:szCs w:val="21"/>
              </w:rPr>
            </w:pPr>
            <w:r>
              <w:rPr>
                <w:rFonts w:ascii="宋体" w:eastAsia="宋体" w:hAnsi="宋体" w:cs="宋体" w:hint="eastAsia"/>
                <w:b/>
                <w:bCs/>
                <w:color w:val="000000"/>
                <w:kern w:val="0"/>
                <w:sz w:val="21"/>
                <w:szCs w:val="21"/>
                <w:lang w:bidi="ar"/>
              </w:rPr>
              <w:t>小计：</w:t>
            </w:r>
            <w:r>
              <w:rPr>
                <w:rStyle w:val="font41"/>
                <w:rFonts w:hint="default"/>
                <w:b/>
                <w:bCs/>
                <w:lang w:bidi="ar"/>
              </w:rPr>
              <w:t>(占 30.7 %)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43</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780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1"/>
                <w:szCs w:val="21"/>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1"/>
                <w:szCs w:val="21"/>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1"/>
                <w:szCs w:val="21"/>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E7E" w:rsidRDefault="00B07E7E" w:rsidP="00B07E7E">
            <w:pPr>
              <w:jc w:val="center"/>
              <w:rPr>
                <w:rFonts w:ascii="宋体" w:eastAsia="宋体" w:hAnsi="宋体" w:cs="宋体"/>
                <w:color w:val="000000"/>
                <w:sz w:val="21"/>
                <w:szCs w:val="21"/>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1"/>
                <w:szCs w:val="21"/>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28</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2"/>
              </w:rPr>
            </w:pPr>
          </w:p>
        </w:tc>
      </w:tr>
      <w:tr w:rsidR="00B07E7E" w:rsidTr="00B07E7E">
        <w:trPr>
          <w:trHeight w:val="551"/>
        </w:trPr>
        <w:tc>
          <w:tcPr>
            <w:tcW w:w="398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b/>
                <w:bCs/>
                <w:color w:val="000000"/>
                <w:kern w:val="0"/>
                <w:sz w:val="21"/>
                <w:szCs w:val="21"/>
                <w:lang w:bidi="ar"/>
              </w:rPr>
              <w:t>合计</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153</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2540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22</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22</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28</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E7E" w:rsidRDefault="00B07E7E" w:rsidP="00B07E7E">
            <w:pPr>
              <w:jc w:val="center"/>
              <w:rPr>
                <w:rFonts w:ascii="宋体" w:eastAsia="宋体" w:hAnsi="宋体" w:cs="宋体"/>
                <w:color w:val="000000"/>
                <w:sz w:val="22"/>
              </w:rPr>
            </w:pPr>
          </w:p>
        </w:tc>
      </w:tr>
    </w:tbl>
    <w:p w:rsidR="007534FF" w:rsidRDefault="006F6FC5">
      <w:pPr>
        <w:numPr>
          <w:ilvl w:val="0"/>
          <w:numId w:val="9"/>
        </w:numPr>
        <w:overflowPunct w:val="0"/>
        <w:adjustRightInd w:val="0"/>
        <w:ind w:firstLineChars="200" w:firstLine="640"/>
        <w:outlineLvl w:val="0"/>
        <w:rPr>
          <w:rFonts w:eastAsia="黑体"/>
          <w:szCs w:val="32"/>
        </w:rPr>
      </w:pPr>
      <w:r>
        <w:rPr>
          <w:rFonts w:eastAsia="黑体" w:hint="eastAsia"/>
          <w:szCs w:val="32"/>
        </w:rPr>
        <w:t>教学进程总体安排</w:t>
      </w:r>
    </w:p>
    <w:p w:rsidR="007534FF" w:rsidRDefault="007534FF">
      <w:pPr>
        <w:overflowPunct w:val="0"/>
        <w:adjustRightInd w:val="0"/>
        <w:outlineLvl w:val="0"/>
        <w:rPr>
          <w:rFonts w:eastAsia="黑体"/>
          <w:sz w:val="24"/>
          <w:szCs w:val="24"/>
        </w:rPr>
      </w:pPr>
    </w:p>
    <w:p w:rsidR="007534FF" w:rsidRDefault="006F6FC5">
      <w:pPr>
        <w:overflowPunct w:val="0"/>
        <w:adjustRightInd w:val="0"/>
        <w:ind w:firstLineChars="200" w:firstLine="640"/>
        <w:outlineLvl w:val="0"/>
        <w:rPr>
          <w:rFonts w:eastAsia="黑体"/>
          <w:szCs w:val="32"/>
        </w:rPr>
      </w:pPr>
      <w:r>
        <w:rPr>
          <w:rFonts w:eastAsia="黑体" w:hint="eastAsia"/>
          <w:szCs w:val="32"/>
        </w:rPr>
        <w:t>八、实施保障</w:t>
      </w:r>
    </w:p>
    <w:p w:rsidR="007534FF" w:rsidRDefault="006F6FC5">
      <w:pPr>
        <w:overflowPunct w:val="0"/>
        <w:adjustRightInd w:val="0"/>
        <w:ind w:firstLineChars="200" w:firstLine="643"/>
        <w:outlineLvl w:val="0"/>
        <w:rPr>
          <w:rFonts w:eastAsia="楷体_GB2312"/>
          <w:b/>
          <w:szCs w:val="32"/>
        </w:rPr>
      </w:pPr>
      <w:r>
        <w:rPr>
          <w:rFonts w:eastAsia="楷体_GB2312" w:hint="eastAsia"/>
          <w:b/>
          <w:szCs w:val="32"/>
        </w:rPr>
        <w:t>（一）师资队伍</w:t>
      </w:r>
    </w:p>
    <w:p w:rsidR="007534FF" w:rsidRPr="00B07E7E" w:rsidRDefault="006F6FC5" w:rsidP="00B07E7E">
      <w:pPr>
        <w:spacing w:line="300" w:lineRule="auto"/>
        <w:ind w:firstLineChars="200" w:firstLine="600"/>
        <w:rPr>
          <w:rFonts w:ascii="仿宋_GB2312"/>
          <w:sz w:val="30"/>
          <w:szCs w:val="30"/>
        </w:rPr>
      </w:pPr>
      <w:r w:rsidRPr="00B07E7E">
        <w:rPr>
          <w:rFonts w:ascii="仿宋_GB2312" w:hint="eastAsia"/>
          <w:sz w:val="30"/>
          <w:szCs w:val="30"/>
        </w:rPr>
        <w:lastRenderedPageBreak/>
        <w:t>教学团队是人才培养方案得以顺利实施的关键。工作过程系统化课程体系的实施需要建立由专业带头人、骨干教师、“双师型”教师、企业技术专家与能工巧匠组成的专兼结合教学团队，本专业的师资队伍结构见下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2127"/>
        <w:gridCol w:w="2885"/>
      </w:tblGrid>
      <w:tr w:rsidR="007534FF">
        <w:trPr>
          <w:trHeight w:val="567"/>
        </w:trPr>
        <w:tc>
          <w:tcPr>
            <w:tcW w:w="5637" w:type="dxa"/>
            <w:gridSpan w:val="3"/>
            <w:tcBorders>
              <w:top w:val="single" w:sz="12" w:space="0" w:color="auto"/>
            </w:tcBorders>
            <w:vAlign w:val="center"/>
          </w:tcPr>
          <w:p w:rsidR="007534FF" w:rsidRDefault="006F6FC5">
            <w:pPr>
              <w:ind w:firstLineChars="200" w:firstLine="560"/>
              <w:jc w:val="center"/>
              <w:rPr>
                <w:rFonts w:ascii="仿宋_GB2312"/>
                <w:sz w:val="28"/>
                <w:szCs w:val="28"/>
              </w:rPr>
            </w:pPr>
            <w:r>
              <w:rPr>
                <w:rFonts w:ascii="仿宋_GB2312" w:hint="eastAsia"/>
                <w:sz w:val="28"/>
                <w:szCs w:val="28"/>
              </w:rPr>
              <w:t>专任教师</w:t>
            </w:r>
          </w:p>
        </w:tc>
        <w:tc>
          <w:tcPr>
            <w:tcW w:w="2885" w:type="dxa"/>
            <w:tcBorders>
              <w:top w:val="single" w:sz="12" w:space="0" w:color="auto"/>
            </w:tcBorders>
            <w:vAlign w:val="center"/>
          </w:tcPr>
          <w:p w:rsidR="007534FF" w:rsidRDefault="006F6FC5">
            <w:pPr>
              <w:ind w:firstLineChars="200" w:firstLine="560"/>
              <w:jc w:val="center"/>
              <w:rPr>
                <w:rFonts w:ascii="仿宋_GB2312"/>
                <w:sz w:val="28"/>
                <w:szCs w:val="28"/>
              </w:rPr>
            </w:pPr>
            <w:r>
              <w:rPr>
                <w:rFonts w:ascii="仿宋_GB2312" w:hint="eastAsia"/>
                <w:sz w:val="28"/>
                <w:szCs w:val="28"/>
              </w:rPr>
              <w:t>兼职教师</w:t>
            </w:r>
          </w:p>
        </w:tc>
      </w:tr>
      <w:tr w:rsidR="007534FF">
        <w:trPr>
          <w:trHeight w:val="567"/>
        </w:trPr>
        <w:tc>
          <w:tcPr>
            <w:tcW w:w="1668" w:type="dxa"/>
            <w:vAlign w:val="center"/>
          </w:tcPr>
          <w:p w:rsidR="007534FF" w:rsidRDefault="006F6FC5">
            <w:pPr>
              <w:jc w:val="center"/>
              <w:rPr>
                <w:rFonts w:ascii="仿宋_GB2312"/>
                <w:sz w:val="28"/>
                <w:szCs w:val="28"/>
              </w:rPr>
            </w:pPr>
            <w:r>
              <w:rPr>
                <w:rFonts w:ascii="仿宋_GB2312" w:hint="eastAsia"/>
                <w:sz w:val="28"/>
                <w:szCs w:val="28"/>
              </w:rPr>
              <w:t>专业带头人</w:t>
            </w:r>
          </w:p>
        </w:tc>
        <w:tc>
          <w:tcPr>
            <w:tcW w:w="1842" w:type="dxa"/>
            <w:vAlign w:val="center"/>
          </w:tcPr>
          <w:p w:rsidR="007534FF" w:rsidRDefault="006F6FC5">
            <w:pPr>
              <w:jc w:val="center"/>
              <w:rPr>
                <w:rFonts w:ascii="仿宋_GB2312"/>
                <w:sz w:val="28"/>
                <w:szCs w:val="28"/>
              </w:rPr>
            </w:pPr>
            <w:r>
              <w:rPr>
                <w:rFonts w:ascii="仿宋_GB2312" w:hint="eastAsia"/>
                <w:sz w:val="28"/>
                <w:szCs w:val="28"/>
              </w:rPr>
              <w:t>骨干教师</w:t>
            </w:r>
          </w:p>
        </w:tc>
        <w:tc>
          <w:tcPr>
            <w:tcW w:w="2127" w:type="dxa"/>
            <w:vAlign w:val="center"/>
          </w:tcPr>
          <w:p w:rsidR="007534FF" w:rsidRDefault="006F6FC5">
            <w:pPr>
              <w:jc w:val="center"/>
              <w:rPr>
                <w:rFonts w:ascii="仿宋_GB2312"/>
                <w:sz w:val="28"/>
                <w:szCs w:val="28"/>
              </w:rPr>
            </w:pPr>
            <w:r>
              <w:rPr>
                <w:rFonts w:ascii="仿宋_GB2312" w:hint="eastAsia"/>
                <w:sz w:val="28"/>
                <w:szCs w:val="28"/>
              </w:rPr>
              <w:t>“双师型”教师</w:t>
            </w:r>
          </w:p>
        </w:tc>
        <w:tc>
          <w:tcPr>
            <w:tcW w:w="2885" w:type="dxa"/>
            <w:vAlign w:val="center"/>
          </w:tcPr>
          <w:p w:rsidR="007534FF" w:rsidRDefault="006F6FC5">
            <w:pPr>
              <w:jc w:val="center"/>
              <w:rPr>
                <w:rFonts w:ascii="仿宋_GB2312"/>
                <w:sz w:val="28"/>
                <w:szCs w:val="28"/>
              </w:rPr>
            </w:pPr>
            <w:r>
              <w:rPr>
                <w:rFonts w:ascii="仿宋_GB2312" w:hint="eastAsia"/>
                <w:sz w:val="28"/>
                <w:szCs w:val="28"/>
              </w:rPr>
              <w:t>企业技术专家与能工巧匠</w:t>
            </w:r>
          </w:p>
        </w:tc>
      </w:tr>
      <w:tr w:rsidR="007534FF">
        <w:trPr>
          <w:trHeight w:val="567"/>
        </w:trPr>
        <w:tc>
          <w:tcPr>
            <w:tcW w:w="1668" w:type="dxa"/>
            <w:tcBorders>
              <w:bottom w:val="single" w:sz="12" w:space="0" w:color="auto"/>
            </w:tcBorders>
            <w:vAlign w:val="center"/>
          </w:tcPr>
          <w:p w:rsidR="007534FF" w:rsidRDefault="006F6FC5">
            <w:pPr>
              <w:jc w:val="center"/>
              <w:rPr>
                <w:rFonts w:ascii="仿宋_GB2312"/>
                <w:sz w:val="28"/>
                <w:szCs w:val="28"/>
              </w:rPr>
            </w:pPr>
            <w:r>
              <w:rPr>
                <w:rFonts w:ascii="仿宋_GB2312"/>
                <w:sz w:val="28"/>
                <w:szCs w:val="28"/>
              </w:rPr>
              <w:t>1</w:t>
            </w:r>
          </w:p>
        </w:tc>
        <w:tc>
          <w:tcPr>
            <w:tcW w:w="1842" w:type="dxa"/>
            <w:tcBorders>
              <w:bottom w:val="single" w:sz="12" w:space="0" w:color="auto"/>
            </w:tcBorders>
            <w:vAlign w:val="center"/>
          </w:tcPr>
          <w:p w:rsidR="007534FF" w:rsidRDefault="006F6FC5">
            <w:pPr>
              <w:jc w:val="center"/>
              <w:rPr>
                <w:rFonts w:ascii="仿宋_GB2312"/>
                <w:sz w:val="28"/>
                <w:szCs w:val="28"/>
              </w:rPr>
            </w:pPr>
            <w:r>
              <w:rPr>
                <w:rFonts w:ascii="仿宋_GB2312"/>
                <w:sz w:val="28"/>
                <w:szCs w:val="28"/>
              </w:rPr>
              <w:t>6</w:t>
            </w:r>
          </w:p>
        </w:tc>
        <w:tc>
          <w:tcPr>
            <w:tcW w:w="2127" w:type="dxa"/>
            <w:tcBorders>
              <w:bottom w:val="single" w:sz="12" w:space="0" w:color="auto"/>
            </w:tcBorders>
            <w:vAlign w:val="center"/>
          </w:tcPr>
          <w:p w:rsidR="007534FF" w:rsidRDefault="006F6FC5">
            <w:pPr>
              <w:jc w:val="center"/>
              <w:rPr>
                <w:rFonts w:ascii="仿宋_GB2312"/>
                <w:sz w:val="28"/>
                <w:szCs w:val="28"/>
              </w:rPr>
            </w:pPr>
            <w:r>
              <w:rPr>
                <w:rFonts w:ascii="仿宋_GB2312"/>
                <w:sz w:val="28"/>
                <w:szCs w:val="28"/>
              </w:rPr>
              <w:t>14</w:t>
            </w:r>
          </w:p>
        </w:tc>
        <w:tc>
          <w:tcPr>
            <w:tcW w:w="2885" w:type="dxa"/>
            <w:tcBorders>
              <w:bottom w:val="single" w:sz="12" w:space="0" w:color="auto"/>
            </w:tcBorders>
            <w:vAlign w:val="center"/>
          </w:tcPr>
          <w:p w:rsidR="007534FF" w:rsidRDefault="006F6FC5">
            <w:pPr>
              <w:jc w:val="center"/>
              <w:rPr>
                <w:rFonts w:ascii="仿宋_GB2312"/>
                <w:sz w:val="28"/>
                <w:szCs w:val="28"/>
              </w:rPr>
            </w:pPr>
            <w:r>
              <w:rPr>
                <w:rFonts w:ascii="仿宋_GB2312" w:hint="eastAsia"/>
                <w:sz w:val="28"/>
                <w:szCs w:val="28"/>
              </w:rPr>
              <w:t>1</w:t>
            </w:r>
          </w:p>
        </w:tc>
      </w:tr>
    </w:tbl>
    <w:p w:rsidR="007534FF" w:rsidRDefault="006F6FC5">
      <w:pPr>
        <w:spacing w:line="300" w:lineRule="auto"/>
        <w:ind w:firstLineChars="200" w:firstLine="560"/>
        <w:rPr>
          <w:rFonts w:ascii="仿宋_GB2312"/>
          <w:sz w:val="28"/>
          <w:szCs w:val="28"/>
        </w:rPr>
      </w:pPr>
      <w:r>
        <w:rPr>
          <w:rFonts w:ascii="仿宋_GB2312" w:hint="eastAsia"/>
          <w:sz w:val="28"/>
          <w:szCs w:val="28"/>
        </w:rPr>
        <w:t>企业技术专家与能工巧匠</w:t>
      </w:r>
      <w:r>
        <w:rPr>
          <w:rFonts w:ascii="仿宋_GB2312"/>
          <w:sz w:val="28"/>
          <w:szCs w:val="28"/>
        </w:rPr>
        <w:t>:何跃武</w:t>
      </w:r>
    </w:p>
    <w:p w:rsidR="007534FF" w:rsidRDefault="006F6FC5">
      <w:pPr>
        <w:overflowPunct w:val="0"/>
        <w:adjustRightInd w:val="0"/>
        <w:ind w:firstLineChars="200" w:firstLine="643"/>
        <w:outlineLvl w:val="0"/>
        <w:rPr>
          <w:rFonts w:eastAsia="楷体_GB2312"/>
          <w:b/>
          <w:szCs w:val="32"/>
        </w:rPr>
      </w:pPr>
      <w:r>
        <w:rPr>
          <w:rFonts w:eastAsia="楷体_GB2312" w:hint="eastAsia"/>
          <w:b/>
          <w:szCs w:val="32"/>
        </w:rPr>
        <w:t>（二）教学设施</w:t>
      </w:r>
    </w:p>
    <w:p w:rsidR="007534FF" w:rsidRDefault="006F6FC5">
      <w:pPr>
        <w:spacing w:line="360" w:lineRule="auto"/>
        <w:jc w:val="center"/>
        <w:rPr>
          <w:rFonts w:ascii="仿宋_GB2312" w:hAnsi="宋体"/>
          <w:b/>
          <w:szCs w:val="21"/>
        </w:rPr>
      </w:pPr>
      <w:r>
        <w:rPr>
          <w:rFonts w:ascii="仿宋_GB2312" w:hAnsi="宋体" w:hint="eastAsia"/>
          <w:b/>
          <w:szCs w:val="21"/>
        </w:rPr>
        <w:t>校内实践教学条件配置与要求</w:t>
      </w: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944"/>
        <w:gridCol w:w="1836"/>
        <w:gridCol w:w="2160"/>
        <w:gridCol w:w="1800"/>
      </w:tblGrid>
      <w:tr w:rsidR="007534FF">
        <w:trPr>
          <w:trHeight w:val="429"/>
        </w:trPr>
        <w:tc>
          <w:tcPr>
            <w:tcW w:w="598"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b/>
                <w:sz w:val="21"/>
                <w:szCs w:val="21"/>
              </w:rPr>
            </w:pPr>
            <w:r>
              <w:rPr>
                <w:rFonts w:ascii="仿宋_GB2312" w:hAnsi="宋体" w:hint="eastAsia"/>
                <w:b/>
                <w:sz w:val="21"/>
                <w:szCs w:val="21"/>
              </w:rPr>
              <w:t>序号</w:t>
            </w:r>
          </w:p>
        </w:tc>
        <w:tc>
          <w:tcPr>
            <w:tcW w:w="1944"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b/>
                <w:sz w:val="21"/>
                <w:szCs w:val="21"/>
              </w:rPr>
            </w:pPr>
            <w:r>
              <w:rPr>
                <w:rFonts w:ascii="仿宋_GB2312" w:hAnsi="宋体" w:hint="eastAsia"/>
                <w:b/>
                <w:sz w:val="21"/>
                <w:szCs w:val="21"/>
              </w:rPr>
              <w:t>实验实训室名称</w:t>
            </w:r>
          </w:p>
        </w:tc>
        <w:tc>
          <w:tcPr>
            <w:tcW w:w="1836"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b/>
                <w:sz w:val="21"/>
                <w:szCs w:val="21"/>
              </w:rPr>
            </w:pPr>
            <w:r>
              <w:rPr>
                <w:rFonts w:ascii="仿宋_GB2312" w:hAnsi="宋体" w:hint="eastAsia"/>
                <w:b/>
                <w:sz w:val="21"/>
                <w:szCs w:val="21"/>
              </w:rPr>
              <w:t>所属实训基地</w:t>
            </w:r>
          </w:p>
        </w:tc>
        <w:tc>
          <w:tcPr>
            <w:tcW w:w="2160"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b/>
                <w:sz w:val="21"/>
                <w:szCs w:val="21"/>
              </w:rPr>
            </w:pPr>
            <w:r>
              <w:rPr>
                <w:rFonts w:ascii="仿宋_GB2312" w:hAnsi="宋体" w:hint="eastAsia"/>
                <w:b/>
                <w:sz w:val="21"/>
                <w:szCs w:val="21"/>
              </w:rPr>
              <w:t>能完成的实训项目</w:t>
            </w:r>
          </w:p>
        </w:tc>
        <w:tc>
          <w:tcPr>
            <w:tcW w:w="1800"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b/>
                <w:sz w:val="21"/>
                <w:szCs w:val="21"/>
              </w:rPr>
            </w:pPr>
            <w:r>
              <w:rPr>
                <w:rFonts w:ascii="仿宋_GB2312" w:hAnsi="宋体" w:hint="eastAsia"/>
                <w:b/>
                <w:sz w:val="21"/>
                <w:szCs w:val="21"/>
              </w:rPr>
              <w:t>主要设备的配置要求</w:t>
            </w:r>
          </w:p>
        </w:tc>
      </w:tr>
      <w:tr w:rsidR="007534FF">
        <w:trPr>
          <w:trHeight w:val="477"/>
        </w:trPr>
        <w:tc>
          <w:tcPr>
            <w:tcW w:w="598"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1</w:t>
            </w:r>
          </w:p>
        </w:tc>
        <w:tc>
          <w:tcPr>
            <w:tcW w:w="1944"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车工实训区</w:t>
            </w:r>
          </w:p>
        </w:tc>
        <w:tc>
          <w:tcPr>
            <w:tcW w:w="1836"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模具实训车间</w:t>
            </w:r>
          </w:p>
        </w:tc>
        <w:tc>
          <w:tcPr>
            <w:tcW w:w="2160"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普车加工实训</w:t>
            </w:r>
          </w:p>
        </w:tc>
        <w:tc>
          <w:tcPr>
            <w:tcW w:w="1800" w:type="dxa"/>
            <w:tcBorders>
              <w:top w:val="single" w:sz="4" w:space="0" w:color="auto"/>
              <w:left w:val="single" w:sz="4" w:space="0" w:color="auto"/>
              <w:bottom w:val="single" w:sz="4" w:space="0" w:color="auto"/>
              <w:right w:val="single" w:sz="4" w:space="0" w:color="auto"/>
            </w:tcBorders>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C6132A普车24台</w:t>
            </w:r>
          </w:p>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C6150E 2台</w:t>
            </w:r>
          </w:p>
        </w:tc>
      </w:tr>
      <w:tr w:rsidR="007534FF">
        <w:trPr>
          <w:trHeight w:val="493"/>
        </w:trPr>
        <w:tc>
          <w:tcPr>
            <w:tcW w:w="598"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2</w:t>
            </w:r>
          </w:p>
        </w:tc>
        <w:tc>
          <w:tcPr>
            <w:tcW w:w="1944"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数车实训区</w:t>
            </w:r>
          </w:p>
        </w:tc>
        <w:tc>
          <w:tcPr>
            <w:tcW w:w="1836"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模具实训车间</w:t>
            </w:r>
          </w:p>
        </w:tc>
        <w:tc>
          <w:tcPr>
            <w:tcW w:w="2160"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数控车加工实训，中级考证</w:t>
            </w:r>
          </w:p>
        </w:tc>
        <w:tc>
          <w:tcPr>
            <w:tcW w:w="1800" w:type="dxa"/>
            <w:tcBorders>
              <w:top w:val="single" w:sz="4" w:space="0" w:color="auto"/>
              <w:left w:val="single" w:sz="4" w:space="0" w:color="auto"/>
              <w:bottom w:val="single" w:sz="4" w:space="0" w:color="auto"/>
              <w:right w:val="single" w:sz="4" w:space="0" w:color="auto"/>
            </w:tcBorders>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威达重工CK6140A华中世纪星8台，NCNC6135A 4台，发那科2台</w:t>
            </w:r>
          </w:p>
        </w:tc>
      </w:tr>
      <w:tr w:rsidR="007534FF">
        <w:trPr>
          <w:trHeight w:val="509"/>
        </w:trPr>
        <w:tc>
          <w:tcPr>
            <w:tcW w:w="598"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3</w:t>
            </w:r>
          </w:p>
        </w:tc>
        <w:tc>
          <w:tcPr>
            <w:tcW w:w="1944"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数控铣实训区</w:t>
            </w:r>
          </w:p>
        </w:tc>
        <w:tc>
          <w:tcPr>
            <w:tcW w:w="1836"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模具实训车间</w:t>
            </w:r>
          </w:p>
        </w:tc>
        <w:tc>
          <w:tcPr>
            <w:tcW w:w="2160"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数控车加工实训，中级考证</w:t>
            </w:r>
          </w:p>
        </w:tc>
        <w:tc>
          <w:tcPr>
            <w:tcW w:w="1800" w:type="dxa"/>
            <w:tcBorders>
              <w:top w:val="single" w:sz="4" w:space="0" w:color="auto"/>
              <w:left w:val="single" w:sz="4" w:space="0" w:color="auto"/>
              <w:bottom w:val="single" w:sz="4" w:space="0" w:color="auto"/>
              <w:right w:val="single" w:sz="4" w:space="0" w:color="auto"/>
            </w:tcBorders>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发那科四轴2台，发那科四轴2台，华中2台，雕刻机1台</w:t>
            </w:r>
          </w:p>
        </w:tc>
      </w:tr>
      <w:tr w:rsidR="007534FF">
        <w:trPr>
          <w:trHeight w:val="509"/>
        </w:trPr>
        <w:tc>
          <w:tcPr>
            <w:tcW w:w="598"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4</w:t>
            </w:r>
          </w:p>
        </w:tc>
        <w:tc>
          <w:tcPr>
            <w:tcW w:w="1944"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CAD仿真室</w:t>
            </w:r>
          </w:p>
        </w:tc>
        <w:tc>
          <w:tcPr>
            <w:tcW w:w="1836"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模具实训车间</w:t>
            </w:r>
          </w:p>
        </w:tc>
        <w:tc>
          <w:tcPr>
            <w:tcW w:w="2160"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CAD绘图、UG三维造型</w:t>
            </w:r>
          </w:p>
        </w:tc>
        <w:tc>
          <w:tcPr>
            <w:tcW w:w="1800" w:type="dxa"/>
            <w:tcBorders>
              <w:top w:val="single" w:sz="4" w:space="0" w:color="auto"/>
              <w:left w:val="single" w:sz="4" w:space="0" w:color="auto"/>
              <w:bottom w:val="single" w:sz="4" w:space="0" w:color="auto"/>
              <w:right w:val="single" w:sz="4" w:space="0" w:color="auto"/>
            </w:tcBorders>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中望CAD、3D，UG，数车、加工中心仿真软件等</w:t>
            </w:r>
          </w:p>
        </w:tc>
      </w:tr>
      <w:tr w:rsidR="007534FF">
        <w:trPr>
          <w:trHeight w:val="509"/>
        </w:trPr>
        <w:tc>
          <w:tcPr>
            <w:tcW w:w="598"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5</w:t>
            </w:r>
          </w:p>
        </w:tc>
        <w:tc>
          <w:tcPr>
            <w:tcW w:w="1944"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五轴实训室</w:t>
            </w:r>
          </w:p>
        </w:tc>
        <w:tc>
          <w:tcPr>
            <w:tcW w:w="1836"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模具实训车间</w:t>
            </w:r>
          </w:p>
        </w:tc>
        <w:tc>
          <w:tcPr>
            <w:tcW w:w="2160"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五轴教练机仿真、五轴机床操作操作实训</w:t>
            </w:r>
          </w:p>
        </w:tc>
        <w:tc>
          <w:tcPr>
            <w:tcW w:w="1800" w:type="dxa"/>
            <w:tcBorders>
              <w:top w:val="single" w:sz="4" w:space="0" w:color="auto"/>
              <w:left w:val="single" w:sz="4" w:space="0" w:color="auto"/>
              <w:bottom w:val="single" w:sz="4" w:space="0" w:color="auto"/>
              <w:right w:val="single" w:sz="4" w:space="0" w:color="auto"/>
            </w:tcBorders>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仁安ac轴教练机3台、仁安</w:t>
            </w:r>
            <w:proofErr w:type="spellStart"/>
            <w:r>
              <w:rPr>
                <w:rFonts w:ascii="仿宋_GB2312" w:hAnsi="宋体" w:hint="eastAsia"/>
                <w:sz w:val="21"/>
                <w:szCs w:val="21"/>
              </w:rPr>
              <w:t>bc</w:t>
            </w:r>
            <w:proofErr w:type="spellEnd"/>
            <w:r>
              <w:rPr>
                <w:rFonts w:ascii="仿宋_GB2312" w:hAnsi="宋体" w:hint="eastAsia"/>
                <w:sz w:val="21"/>
                <w:szCs w:val="21"/>
              </w:rPr>
              <w:t>轴教练机2台、</w:t>
            </w:r>
          </w:p>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德玛吉DMU50一台，国产US600</w:t>
            </w:r>
            <w:r>
              <w:rPr>
                <w:rFonts w:ascii="仿宋_GB2312" w:hAnsi="宋体" w:hint="eastAsia"/>
                <w:sz w:val="21"/>
                <w:szCs w:val="21"/>
              </w:rPr>
              <w:lastRenderedPageBreak/>
              <w:t>一台，三坐标测量仪一台</w:t>
            </w:r>
          </w:p>
        </w:tc>
      </w:tr>
      <w:tr w:rsidR="007534FF">
        <w:trPr>
          <w:trHeight w:val="509"/>
        </w:trPr>
        <w:tc>
          <w:tcPr>
            <w:tcW w:w="598"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lastRenderedPageBreak/>
              <w:t>6</w:t>
            </w:r>
          </w:p>
        </w:tc>
        <w:tc>
          <w:tcPr>
            <w:tcW w:w="1944"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钳工实训区</w:t>
            </w:r>
          </w:p>
        </w:tc>
        <w:tc>
          <w:tcPr>
            <w:tcW w:w="1836"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模具实训车间</w:t>
            </w:r>
          </w:p>
        </w:tc>
        <w:tc>
          <w:tcPr>
            <w:tcW w:w="2160" w:type="dxa"/>
            <w:tcBorders>
              <w:top w:val="single" w:sz="4" w:space="0" w:color="auto"/>
              <w:left w:val="single" w:sz="4" w:space="0" w:color="auto"/>
              <w:bottom w:val="single" w:sz="4" w:space="0" w:color="auto"/>
              <w:right w:val="single" w:sz="4" w:space="0" w:color="auto"/>
            </w:tcBorders>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钳工认知实训</w:t>
            </w:r>
          </w:p>
        </w:tc>
        <w:tc>
          <w:tcPr>
            <w:tcW w:w="1800" w:type="dxa"/>
            <w:tcBorders>
              <w:top w:val="single" w:sz="4" w:space="0" w:color="auto"/>
              <w:left w:val="single" w:sz="4" w:space="0" w:color="auto"/>
              <w:bottom w:val="single" w:sz="4" w:space="0" w:color="auto"/>
              <w:right w:val="single" w:sz="4" w:space="0" w:color="auto"/>
            </w:tcBorders>
          </w:tcPr>
          <w:p w:rsidR="007534FF" w:rsidRDefault="006F6FC5">
            <w:pPr>
              <w:snapToGrid w:val="0"/>
              <w:spacing w:line="288" w:lineRule="auto"/>
              <w:jc w:val="center"/>
              <w:rPr>
                <w:rFonts w:ascii="Calibri" w:hAnsi="Calibri"/>
                <w:sz w:val="21"/>
                <w:szCs w:val="21"/>
              </w:rPr>
            </w:pPr>
            <w:r>
              <w:rPr>
                <w:rFonts w:ascii="Calibri" w:hAnsi="Calibri" w:hint="eastAsia"/>
                <w:sz w:val="21"/>
                <w:szCs w:val="21"/>
              </w:rPr>
              <w:t>台虎钳实训工作台</w:t>
            </w:r>
            <w:r>
              <w:rPr>
                <w:rFonts w:ascii="Calibri" w:hAnsi="Calibri" w:hint="eastAsia"/>
                <w:sz w:val="21"/>
                <w:szCs w:val="21"/>
              </w:rPr>
              <w:t>50</w:t>
            </w:r>
            <w:r>
              <w:rPr>
                <w:rFonts w:ascii="Calibri" w:hAnsi="Calibri" w:hint="eastAsia"/>
                <w:sz w:val="21"/>
                <w:szCs w:val="21"/>
              </w:rPr>
              <w:t>个</w:t>
            </w:r>
          </w:p>
        </w:tc>
      </w:tr>
    </w:tbl>
    <w:p w:rsidR="007534FF" w:rsidRDefault="006F6FC5">
      <w:pPr>
        <w:spacing w:line="360" w:lineRule="auto"/>
        <w:jc w:val="center"/>
        <w:rPr>
          <w:rFonts w:ascii="仿宋_GB2312" w:hAnsi="宋体"/>
          <w:b/>
          <w:color w:val="000000"/>
          <w:szCs w:val="21"/>
        </w:rPr>
      </w:pPr>
      <w:r>
        <w:rPr>
          <w:rFonts w:ascii="仿宋_GB2312" w:hAnsi="宋体" w:hint="eastAsia"/>
          <w:b/>
          <w:color w:val="000000"/>
          <w:szCs w:val="21"/>
        </w:rPr>
        <w:t>校外实践教学条件配置与要求</w:t>
      </w:r>
    </w:p>
    <w:tbl>
      <w:tblPr>
        <w:tblW w:w="0" w:type="auto"/>
        <w:tblLook w:val="04A0" w:firstRow="1" w:lastRow="0" w:firstColumn="1" w:lastColumn="0" w:noHBand="0" w:noVBand="1"/>
      </w:tblPr>
      <w:tblGrid>
        <w:gridCol w:w="638"/>
        <w:gridCol w:w="3996"/>
        <w:gridCol w:w="3840"/>
      </w:tblGrid>
      <w:tr w:rsidR="007534FF">
        <w:trPr>
          <w:trHeight w:val="493"/>
        </w:trPr>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7534FF" w:rsidRDefault="006F6FC5">
            <w:pPr>
              <w:snapToGrid w:val="0"/>
              <w:spacing w:line="288" w:lineRule="auto"/>
              <w:jc w:val="center"/>
              <w:rPr>
                <w:rFonts w:ascii="仿宋_GB2312" w:hAnsi="宋体"/>
                <w:b/>
                <w:bCs/>
                <w:sz w:val="21"/>
                <w:szCs w:val="21"/>
              </w:rPr>
            </w:pPr>
            <w:r>
              <w:rPr>
                <w:rFonts w:ascii="仿宋_GB2312" w:hAnsi="宋体" w:hint="eastAsia"/>
                <w:b/>
                <w:bCs/>
                <w:sz w:val="21"/>
                <w:szCs w:val="21"/>
              </w:rPr>
              <w:t>序号</w:t>
            </w:r>
          </w:p>
        </w:tc>
        <w:tc>
          <w:tcPr>
            <w:tcW w:w="0" w:type="auto"/>
            <w:tcBorders>
              <w:top w:val="single" w:sz="2" w:space="0" w:color="000000"/>
              <w:left w:val="single" w:sz="2" w:space="0" w:color="000000"/>
              <w:bottom w:val="single" w:sz="2" w:space="0" w:color="000000"/>
              <w:right w:val="single" w:sz="2" w:space="0" w:color="000000"/>
            </w:tcBorders>
            <w:shd w:val="clear" w:color="000000" w:fill="FFFFFF"/>
          </w:tcPr>
          <w:p w:rsidR="007534FF" w:rsidRDefault="006F6FC5">
            <w:pPr>
              <w:snapToGrid w:val="0"/>
              <w:spacing w:line="288" w:lineRule="auto"/>
              <w:jc w:val="center"/>
              <w:rPr>
                <w:rFonts w:ascii="仿宋_GB2312" w:hAnsi="宋体"/>
                <w:b/>
                <w:bCs/>
                <w:sz w:val="21"/>
                <w:szCs w:val="21"/>
              </w:rPr>
            </w:pPr>
            <w:r>
              <w:rPr>
                <w:rFonts w:ascii="仿宋_GB2312" w:hAnsi="宋体" w:hint="eastAsia"/>
                <w:b/>
                <w:bCs/>
                <w:sz w:val="21"/>
                <w:szCs w:val="21"/>
              </w:rPr>
              <w:t>实习基地名称</w:t>
            </w:r>
          </w:p>
        </w:tc>
        <w:tc>
          <w:tcPr>
            <w:tcW w:w="3840" w:type="dxa"/>
            <w:tcBorders>
              <w:top w:val="single" w:sz="2" w:space="0" w:color="000000"/>
              <w:left w:val="single" w:sz="2" w:space="0" w:color="000000"/>
              <w:bottom w:val="single" w:sz="2" w:space="0" w:color="000000"/>
              <w:right w:val="single" w:sz="2" w:space="0" w:color="000000"/>
            </w:tcBorders>
            <w:shd w:val="clear" w:color="000000" w:fill="FFFFFF"/>
          </w:tcPr>
          <w:p w:rsidR="007534FF" w:rsidRDefault="006F6FC5">
            <w:pPr>
              <w:snapToGrid w:val="0"/>
              <w:spacing w:line="288" w:lineRule="auto"/>
              <w:jc w:val="center"/>
              <w:rPr>
                <w:rFonts w:ascii="仿宋_GB2312" w:hAnsi="宋体"/>
                <w:b/>
                <w:bCs/>
                <w:sz w:val="21"/>
                <w:szCs w:val="21"/>
              </w:rPr>
            </w:pPr>
            <w:r>
              <w:rPr>
                <w:rFonts w:ascii="仿宋_GB2312" w:hAnsi="宋体" w:hint="eastAsia"/>
                <w:b/>
                <w:bCs/>
                <w:sz w:val="21"/>
                <w:szCs w:val="21"/>
              </w:rPr>
              <w:t>功能</w:t>
            </w:r>
          </w:p>
        </w:tc>
      </w:tr>
      <w:tr w:rsidR="007534FF">
        <w:trPr>
          <w:trHeight w:val="477"/>
        </w:trPr>
        <w:tc>
          <w:tcPr>
            <w:tcW w:w="0" w:type="auto"/>
            <w:tcBorders>
              <w:top w:val="single" w:sz="2" w:space="0" w:color="000000"/>
              <w:left w:val="single" w:sz="2" w:space="0" w:color="000000"/>
              <w:bottom w:val="single" w:sz="2" w:space="0" w:color="000000"/>
              <w:right w:val="single" w:sz="2" w:space="0" w:color="000000"/>
            </w:tcBorders>
            <w:shd w:val="clear" w:color="000000" w:fill="FFFFFF"/>
            <w:vAlign w:val="center"/>
          </w:tcPr>
          <w:p w:rsidR="007534FF" w:rsidRDefault="006F6FC5">
            <w:pPr>
              <w:snapToGrid w:val="0"/>
              <w:spacing w:line="288" w:lineRule="auto"/>
              <w:jc w:val="center"/>
              <w:rPr>
                <w:rFonts w:ascii="仿宋_GB2312" w:hAnsi="宋体"/>
                <w:sz w:val="21"/>
                <w:szCs w:val="21"/>
              </w:rPr>
            </w:pPr>
            <w:r>
              <w:rPr>
                <w:rFonts w:ascii="仿宋_GB2312" w:hAnsi="宋体"/>
                <w:sz w:val="21"/>
                <w:szCs w:val="21"/>
              </w:rPr>
              <w:t>1</w:t>
            </w:r>
          </w:p>
        </w:tc>
        <w:tc>
          <w:tcPr>
            <w:tcW w:w="0" w:type="auto"/>
            <w:tcBorders>
              <w:top w:val="single" w:sz="2" w:space="0" w:color="000000"/>
              <w:left w:val="single" w:sz="2" w:space="0" w:color="000000"/>
              <w:bottom w:val="single" w:sz="2" w:space="0" w:color="000000"/>
              <w:right w:val="single" w:sz="2" w:space="0" w:color="000000"/>
            </w:tcBorders>
            <w:shd w:val="clear" w:color="000000" w:fill="FFFFFF"/>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佛山市南海华达高木模具有限公司</w:t>
            </w:r>
          </w:p>
        </w:tc>
        <w:tc>
          <w:tcPr>
            <w:tcW w:w="38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模具零部件的数控加工</w:t>
            </w:r>
          </w:p>
        </w:tc>
      </w:tr>
      <w:tr w:rsidR="007534FF">
        <w:trPr>
          <w:trHeight w:val="477"/>
        </w:trPr>
        <w:tc>
          <w:tcPr>
            <w:tcW w:w="0" w:type="auto"/>
            <w:tcBorders>
              <w:top w:val="single" w:sz="2" w:space="0" w:color="000000"/>
              <w:left w:val="single" w:sz="2" w:space="0" w:color="000000"/>
              <w:bottom w:val="single" w:sz="2" w:space="0" w:color="000000"/>
              <w:right w:val="single" w:sz="2" w:space="0" w:color="000000"/>
            </w:tcBorders>
            <w:shd w:val="clear" w:color="000000" w:fill="FFFFFF"/>
            <w:vAlign w:val="center"/>
          </w:tcPr>
          <w:p w:rsidR="007534FF" w:rsidRDefault="006F6FC5">
            <w:pPr>
              <w:snapToGrid w:val="0"/>
              <w:spacing w:line="288" w:lineRule="auto"/>
              <w:jc w:val="center"/>
              <w:rPr>
                <w:rFonts w:ascii="仿宋_GB2312" w:hAnsi="宋体"/>
                <w:sz w:val="21"/>
                <w:szCs w:val="21"/>
              </w:rPr>
            </w:pPr>
            <w:r>
              <w:rPr>
                <w:rFonts w:ascii="仿宋_GB2312" w:hAnsi="宋体"/>
                <w:sz w:val="21"/>
                <w:szCs w:val="21"/>
              </w:rPr>
              <w:t>2</w:t>
            </w:r>
          </w:p>
        </w:tc>
        <w:tc>
          <w:tcPr>
            <w:tcW w:w="0" w:type="auto"/>
            <w:tcBorders>
              <w:top w:val="single" w:sz="2" w:space="0" w:color="000000"/>
              <w:left w:val="single" w:sz="2" w:space="0" w:color="000000"/>
              <w:bottom w:val="single" w:sz="2" w:space="0" w:color="000000"/>
              <w:right w:val="single" w:sz="2" w:space="0" w:color="000000"/>
            </w:tcBorders>
            <w:shd w:val="clear" w:color="000000" w:fill="FFFFFF"/>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佛山市摩德尔精密口腔医疗器械有限公司</w:t>
            </w:r>
          </w:p>
        </w:tc>
        <w:tc>
          <w:tcPr>
            <w:tcW w:w="38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534FF" w:rsidRDefault="006F6FC5">
            <w:pPr>
              <w:snapToGrid w:val="0"/>
              <w:spacing w:line="288" w:lineRule="auto"/>
              <w:jc w:val="center"/>
              <w:rPr>
                <w:rFonts w:ascii="仿宋_GB2312" w:hAnsi="宋体"/>
                <w:sz w:val="21"/>
                <w:szCs w:val="21"/>
              </w:rPr>
            </w:pPr>
            <w:r>
              <w:rPr>
                <w:rFonts w:ascii="仿宋_GB2312" w:hAnsi="宋体" w:hint="eastAsia"/>
                <w:sz w:val="21"/>
                <w:szCs w:val="21"/>
              </w:rPr>
              <w:t>口腔医疗器械零部件的加工</w:t>
            </w:r>
          </w:p>
        </w:tc>
      </w:tr>
    </w:tbl>
    <w:p w:rsidR="007534FF" w:rsidRDefault="006F6FC5">
      <w:pPr>
        <w:overflowPunct w:val="0"/>
        <w:adjustRightInd w:val="0"/>
        <w:ind w:firstLineChars="200" w:firstLine="643"/>
        <w:outlineLvl w:val="0"/>
        <w:rPr>
          <w:rFonts w:eastAsia="楷体_GB2312"/>
          <w:b/>
          <w:szCs w:val="32"/>
        </w:rPr>
      </w:pPr>
      <w:r>
        <w:rPr>
          <w:rFonts w:eastAsia="楷体_GB2312" w:hint="eastAsia"/>
          <w:b/>
          <w:szCs w:val="32"/>
        </w:rPr>
        <w:t>（三）教学资源</w:t>
      </w:r>
    </w:p>
    <w:p w:rsidR="007534FF" w:rsidRPr="00B07E7E" w:rsidRDefault="006F6FC5" w:rsidP="00B07E7E">
      <w:pPr>
        <w:widowControl/>
        <w:spacing w:line="520" w:lineRule="exact"/>
        <w:ind w:firstLine="420"/>
        <w:rPr>
          <w:rFonts w:ascii="宋体"/>
          <w:sz w:val="30"/>
          <w:szCs w:val="30"/>
        </w:rPr>
      </w:pPr>
      <w:r w:rsidRPr="00B07E7E">
        <w:rPr>
          <w:rFonts w:ascii="宋体" w:hAnsi="宋体" w:hint="eastAsia"/>
          <w:sz w:val="30"/>
          <w:szCs w:val="30"/>
        </w:rPr>
        <w:t>本专业的教材主要是中职数控专业类教材和教师自编的教材。</w:t>
      </w:r>
    </w:p>
    <w:p w:rsidR="007534FF" w:rsidRPr="00B07E7E" w:rsidRDefault="006F6FC5" w:rsidP="00B07E7E">
      <w:pPr>
        <w:widowControl/>
        <w:spacing w:line="520" w:lineRule="exact"/>
        <w:ind w:firstLine="420"/>
        <w:rPr>
          <w:rFonts w:ascii="宋体"/>
          <w:sz w:val="30"/>
          <w:szCs w:val="30"/>
        </w:rPr>
      </w:pPr>
      <w:r w:rsidRPr="00B07E7E">
        <w:rPr>
          <w:rFonts w:ascii="宋体" w:hAnsi="宋体" w:hint="eastAsia"/>
          <w:sz w:val="30"/>
          <w:szCs w:val="30"/>
        </w:rPr>
        <w:t>本校内的藏书</w:t>
      </w:r>
      <w:r w:rsidRPr="00B07E7E">
        <w:rPr>
          <w:rFonts w:ascii="宋体" w:hAnsi="宋体"/>
          <w:sz w:val="30"/>
          <w:szCs w:val="30"/>
        </w:rPr>
        <w:t>9.2</w:t>
      </w:r>
      <w:r w:rsidRPr="00B07E7E">
        <w:rPr>
          <w:rFonts w:ascii="宋体" w:hAnsi="宋体" w:hint="eastAsia"/>
          <w:sz w:val="30"/>
          <w:szCs w:val="30"/>
        </w:rPr>
        <w:t>万册，以及各类电子类教材和学习网站。</w:t>
      </w:r>
    </w:p>
    <w:p w:rsidR="007534FF" w:rsidRPr="00B07E7E" w:rsidRDefault="006F6FC5" w:rsidP="00B07E7E">
      <w:pPr>
        <w:overflowPunct w:val="0"/>
        <w:adjustRightInd w:val="0"/>
        <w:spacing w:line="520" w:lineRule="exact"/>
        <w:ind w:firstLineChars="200" w:firstLine="602"/>
        <w:outlineLvl w:val="0"/>
        <w:rPr>
          <w:rFonts w:eastAsia="楷体_GB2312"/>
          <w:b/>
          <w:sz w:val="30"/>
          <w:szCs w:val="30"/>
        </w:rPr>
      </w:pPr>
      <w:r w:rsidRPr="00B07E7E">
        <w:rPr>
          <w:rFonts w:eastAsia="楷体_GB2312" w:hint="eastAsia"/>
          <w:b/>
          <w:sz w:val="30"/>
          <w:szCs w:val="30"/>
        </w:rPr>
        <w:t>（四）教学方法</w:t>
      </w:r>
    </w:p>
    <w:p w:rsidR="007534FF" w:rsidRPr="00B07E7E" w:rsidRDefault="006F6FC5" w:rsidP="00B07E7E">
      <w:pPr>
        <w:spacing w:line="520" w:lineRule="exact"/>
        <w:ind w:firstLineChars="200" w:firstLine="600"/>
        <w:rPr>
          <w:rFonts w:ascii="宋体" w:hAnsi="宋体"/>
          <w:bCs/>
          <w:sz w:val="30"/>
          <w:szCs w:val="30"/>
        </w:rPr>
      </w:pPr>
      <w:r w:rsidRPr="00B07E7E">
        <w:rPr>
          <w:rFonts w:ascii="宋体" w:hAnsi="宋体" w:hint="eastAsia"/>
          <w:bCs/>
          <w:sz w:val="30"/>
          <w:szCs w:val="30"/>
        </w:rPr>
        <w:t>以市场需求为导向，依托地方优势产业，以双师型师资队伍建设为保障，以校内外实训基地建设为支撑。在教学手段上，积极将现代教学手段融入到教学过程当中，提高教学效果。运用信息化手段，根据授课内容，穿插图片和录象内容，帮助展示结构、创设工厂生产情境，激发学生学习兴趣。</w:t>
      </w:r>
    </w:p>
    <w:p w:rsidR="007534FF" w:rsidRPr="00B07E7E" w:rsidRDefault="006F6FC5" w:rsidP="00B07E7E">
      <w:pPr>
        <w:overflowPunct w:val="0"/>
        <w:adjustRightInd w:val="0"/>
        <w:spacing w:line="520" w:lineRule="exact"/>
        <w:rPr>
          <w:rFonts w:ascii="宋体" w:hAnsi="宋体"/>
          <w:bCs/>
          <w:sz w:val="30"/>
          <w:szCs w:val="30"/>
        </w:rPr>
      </w:pPr>
      <w:r w:rsidRPr="00B07E7E">
        <w:rPr>
          <w:rFonts w:ascii="宋体" w:hAnsi="宋体" w:hint="eastAsia"/>
          <w:bCs/>
          <w:sz w:val="30"/>
          <w:szCs w:val="30"/>
        </w:rPr>
        <w:t>教学方法包括但不限于以下内容：</w:t>
      </w:r>
    </w:p>
    <w:p w:rsidR="007534FF" w:rsidRPr="00B07E7E" w:rsidRDefault="006F6FC5" w:rsidP="00B07E7E">
      <w:pPr>
        <w:numPr>
          <w:ilvl w:val="0"/>
          <w:numId w:val="10"/>
        </w:numPr>
        <w:overflowPunct w:val="0"/>
        <w:adjustRightInd w:val="0"/>
        <w:spacing w:line="520" w:lineRule="exact"/>
        <w:rPr>
          <w:rFonts w:ascii="宋体" w:hAnsi="宋体"/>
          <w:bCs/>
          <w:sz w:val="30"/>
          <w:szCs w:val="30"/>
        </w:rPr>
      </w:pPr>
      <w:bookmarkStart w:id="0" w:name="_Hlk14771585"/>
      <w:r w:rsidRPr="00B07E7E">
        <w:rPr>
          <w:rFonts w:ascii="宋体" w:hAnsi="宋体" w:hint="eastAsia"/>
          <w:bCs/>
          <w:sz w:val="30"/>
          <w:szCs w:val="30"/>
        </w:rPr>
        <w:t>讲授法</w:t>
      </w:r>
    </w:p>
    <w:bookmarkEnd w:id="0"/>
    <w:p w:rsidR="007534FF" w:rsidRPr="00B07E7E" w:rsidRDefault="006F6FC5" w:rsidP="00B07E7E">
      <w:pPr>
        <w:overflowPunct w:val="0"/>
        <w:adjustRightInd w:val="0"/>
        <w:spacing w:line="520" w:lineRule="exact"/>
        <w:ind w:firstLineChars="200" w:firstLine="600"/>
        <w:rPr>
          <w:rFonts w:ascii="宋体" w:hAnsi="宋体"/>
          <w:bCs/>
          <w:sz w:val="30"/>
          <w:szCs w:val="30"/>
        </w:rPr>
      </w:pPr>
      <w:r w:rsidRPr="00B07E7E">
        <w:rPr>
          <w:rFonts w:ascii="宋体" w:hAnsi="宋体" w:hint="eastAsia"/>
          <w:bCs/>
          <w:sz w:val="30"/>
          <w:szCs w:val="30"/>
        </w:rPr>
        <w:t>针对教材涉及的重点和难点知识，无论采用何种方式突破，都少不了教师的适当提示和分析归纳，这就需要使用讲授法。</w:t>
      </w:r>
    </w:p>
    <w:p w:rsidR="007534FF" w:rsidRPr="00B07E7E" w:rsidRDefault="006F6FC5" w:rsidP="00B07E7E">
      <w:pPr>
        <w:numPr>
          <w:ilvl w:val="0"/>
          <w:numId w:val="10"/>
        </w:numPr>
        <w:overflowPunct w:val="0"/>
        <w:adjustRightInd w:val="0"/>
        <w:spacing w:line="520" w:lineRule="exact"/>
        <w:rPr>
          <w:rFonts w:ascii="宋体" w:hAnsi="宋体"/>
          <w:bCs/>
          <w:sz w:val="30"/>
          <w:szCs w:val="30"/>
        </w:rPr>
      </w:pPr>
      <w:bookmarkStart w:id="1" w:name="_Hlk14771875"/>
      <w:r w:rsidRPr="00B07E7E">
        <w:rPr>
          <w:rFonts w:ascii="宋体" w:hAnsi="宋体" w:hint="eastAsia"/>
          <w:bCs/>
          <w:sz w:val="30"/>
          <w:szCs w:val="30"/>
        </w:rPr>
        <w:t>演示法</w:t>
      </w:r>
    </w:p>
    <w:bookmarkEnd w:id="1"/>
    <w:p w:rsidR="007534FF" w:rsidRPr="00B07E7E" w:rsidRDefault="006F6FC5" w:rsidP="00B07E7E">
      <w:pPr>
        <w:overflowPunct w:val="0"/>
        <w:adjustRightInd w:val="0"/>
        <w:spacing w:line="520" w:lineRule="exact"/>
        <w:ind w:firstLineChars="200" w:firstLine="600"/>
        <w:rPr>
          <w:rFonts w:ascii="宋体" w:hAnsi="宋体"/>
          <w:bCs/>
          <w:sz w:val="30"/>
          <w:szCs w:val="30"/>
        </w:rPr>
      </w:pPr>
      <w:r w:rsidRPr="00B07E7E">
        <w:rPr>
          <w:rFonts w:ascii="宋体" w:hAnsi="宋体" w:hint="eastAsia"/>
          <w:bCs/>
          <w:sz w:val="30"/>
          <w:szCs w:val="30"/>
        </w:rPr>
        <w:t>专业教师在实训教学中通过展示操作工具、量具、设备或其他直观教具，让学生通过观察获得感性操作认知的教学方法。</w:t>
      </w:r>
    </w:p>
    <w:p w:rsidR="007534FF" w:rsidRPr="00B07E7E" w:rsidRDefault="006F6FC5" w:rsidP="00B07E7E">
      <w:pPr>
        <w:numPr>
          <w:ilvl w:val="0"/>
          <w:numId w:val="10"/>
        </w:numPr>
        <w:overflowPunct w:val="0"/>
        <w:adjustRightInd w:val="0"/>
        <w:spacing w:line="520" w:lineRule="exact"/>
        <w:rPr>
          <w:rFonts w:ascii="宋体" w:hAnsi="宋体"/>
          <w:bCs/>
          <w:sz w:val="30"/>
          <w:szCs w:val="30"/>
        </w:rPr>
      </w:pPr>
      <w:r w:rsidRPr="00B07E7E">
        <w:rPr>
          <w:rFonts w:ascii="宋体" w:hAnsi="宋体" w:hint="eastAsia"/>
          <w:bCs/>
          <w:sz w:val="30"/>
          <w:szCs w:val="30"/>
        </w:rPr>
        <w:t>项目教学法</w:t>
      </w:r>
    </w:p>
    <w:p w:rsidR="007534FF" w:rsidRPr="00B07E7E" w:rsidRDefault="006F6FC5" w:rsidP="00B07E7E">
      <w:pPr>
        <w:overflowPunct w:val="0"/>
        <w:adjustRightInd w:val="0"/>
        <w:spacing w:line="520" w:lineRule="exact"/>
        <w:ind w:firstLineChars="200" w:firstLine="600"/>
        <w:rPr>
          <w:rFonts w:ascii="宋体" w:hAnsi="宋体"/>
          <w:bCs/>
          <w:sz w:val="30"/>
          <w:szCs w:val="30"/>
        </w:rPr>
      </w:pPr>
      <w:r w:rsidRPr="00B07E7E">
        <w:rPr>
          <w:rFonts w:ascii="宋体" w:hAnsi="宋体" w:hint="eastAsia"/>
          <w:bCs/>
          <w:sz w:val="30"/>
          <w:szCs w:val="30"/>
        </w:rPr>
        <w:t>在老师的指导下，将一个相对独立的项目交由学生自己处理，信息的收集、方案的设计、项目实施及最终评价、都由学生</w:t>
      </w:r>
      <w:r w:rsidRPr="00B07E7E">
        <w:rPr>
          <w:rFonts w:ascii="宋体" w:hAnsi="宋体" w:hint="eastAsia"/>
          <w:bCs/>
          <w:sz w:val="30"/>
          <w:szCs w:val="30"/>
        </w:rPr>
        <w:lastRenderedPageBreak/>
        <w:t>自己负责，学生通过该项目的进行，了解并把握整个过程及每一个环节中的基本要求的教学方法。</w:t>
      </w:r>
    </w:p>
    <w:p w:rsidR="007534FF" w:rsidRPr="00B07E7E" w:rsidRDefault="006F6FC5" w:rsidP="00B07E7E">
      <w:pPr>
        <w:numPr>
          <w:ilvl w:val="0"/>
          <w:numId w:val="10"/>
        </w:numPr>
        <w:overflowPunct w:val="0"/>
        <w:adjustRightInd w:val="0"/>
        <w:spacing w:line="520" w:lineRule="exact"/>
        <w:rPr>
          <w:rFonts w:ascii="宋体" w:hAnsi="宋体"/>
          <w:bCs/>
          <w:sz w:val="30"/>
          <w:szCs w:val="30"/>
        </w:rPr>
      </w:pPr>
      <w:r w:rsidRPr="00B07E7E">
        <w:rPr>
          <w:rFonts w:ascii="宋体" w:hAnsi="宋体" w:hint="eastAsia"/>
          <w:bCs/>
          <w:sz w:val="30"/>
          <w:szCs w:val="30"/>
        </w:rPr>
        <w:t>行动导向教学法</w:t>
      </w:r>
    </w:p>
    <w:p w:rsidR="007534FF" w:rsidRPr="00B07E7E" w:rsidRDefault="006F6FC5" w:rsidP="00B07E7E">
      <w:pPr>
        <w:overflowPunct w:val="0"/>
        <w:adjustRightInd w:val="0"/>
        <w:spacing w:line="520" w:lineRule="exact"/>
        <w:ind w:firstLineChars="200" w:firstLine="600"/>
        <w:rPr>
          <w:rFonts w:ascii="宋体" w:hAnsi="宋体"/>
          <w:bCs/>
          <w:sz w:val="30"/>
          <w:szCs w:val="30"/>
        </w:rPr>
      </w:pPr>
      <w:r w:rsidRPr="00B07E7E">
        <w:rPr>
          <w:rFonts w:ascii="宋体" w:hAnsi="宋体" w:hint="eastAsia"/>
          <w:bCs/>
          <w:sz w:val="30"/>
          <w:szCs w:val="30"/>
        </w:rPr>
        <w:t>“完整的行动”、综合职业能力必须依靠每一次教学来培养，围绕选定的训练学生能力的任务，设计“能力的实训过程”，整个实训过程要以学生为主体，选择行动导向的教学法，主要有任务教学法、项目教学法、基于项目的引导文教学法、角色扮演法、案例教学法、情境教学法、实验法、现代四阶段教学法等，做好教学过程设计，以实现技能、知识一体化，教、学、做一体化，将专业能力、方法能力、社会能力、个人能力集成于学生“能力的实训过程”中。</w:t>
      </w:r>
    </w:p>
    <w:p w:rsidR="007534FF" w:rsidRPr="00B07E7E" w:rsidRDefault="006F6FC5" w:rsidP="00B07E7E">
      <w:pPr>
        <w:overflowPunct w:val="0"/>
        <w:adjustRightInd w:val="0"/>
        <w:spacing w:line="520" w:lineRule="exact"/>
        <w:ind w:firstLineChars="200" w:firstLine="602"/>
        <w:outlineLvl w:val="0"/>
        <w:rPr>
          <w:rFonts w:eastAsia="楷体_GB2312"/>
          <w:b/>
          <w:sz w:val="30"/>
          <w:szCs w:val="30"/>
        </w:rPr>
      </w:pPr>
      <w:r w:rsidRPr="00B07E7E">
        <w:rPr>
          <w:rFonts w:eastAsia="楷体_GB2312" w:hint="eastAsia"/>
          <w:b/>
          <w:sz w:val="30"/>
          <w:szCs w:val="30"/>
        </w:rPr>
        <w:t>（五）学习评价</w:t>
      </w:r>
    </w:p>
    <w:p w:rsidR="007534FF" w:rsidRPr="00B07E7E" w:rsidRDefault="006F6FC5" w:rsidP="00B07E7E">
      <w:pPr>
        <w:overflowPunct w:val="0"/>
        <w:adjustRightInd w:val="0"/>
        <w:spacing w:line="520" w:lineRule="exact"/>
        <w:ind w:firstLineChars="200" w:firstLine="602"/>
        <w:rPr>
          <w:rFonts w:ascii="宋体" w:hAnsi="宋体"/>
          <w:b/>
          <w:sz w:val="30"/>
          <w:szCs w:val="30"/>
        </w:rPr>
      </w:pPr>
      <w:r w:rsidRPr="00B07E7E">
        <w:rPr>
          <w:rFonts w:ascii="宋体" w:hAnsi="宋体" w:hint="eastAsia"/>
          <w:b/>
          <w:sz w:val="30"/>
          <w:szCs w:val="30"/>
        </w:rPr>
        <w:t>评价内容：</w:t>
      </w:r>
    </w:p>
    <w:p w:rsidR="007534FF" w:rsidRPr="00B07E7E" w:rsidRDefault="006F6FC5" w:rsidP="00B07E7E">
      <w:pPr>
        <w:numPr>
          <w:ilvl w:val="0"/>
          <w:numId w:val="11"/>
        </w:numPr>
        <w:overflowPunct w:val="0"/>
        <w:adjustRightInd w:val="0"/>
        <w:spacing w:line="520" w:lineRule="exact"/>
        <w:rPr>
          <w:rFonts w:ascii="宋体" w:hAnsi="宋体"/>
          <w:bCs/>
          <w:sz w:val="30"/>
          <w:szCs w:val="30"/>
        </w:rPr>
      </w:pPr>
      <w:r w:rsidRPr="00B07E7E">
        <w:rPr>
          <w:rFonts w:ascii="宋体" w:hAnsi="宋体" w:hint="eastAsia"/>
          <w:bCs/>
          <w:sz w:val="30"/>
          <w:szCs w:val="30"/>
        </w:rPr>
        <w:t>从知识方面评价</w:t>
      </w:r>
    </w:p>
    <w:p w:rsidR="007534FF" w:rsidRPr="00B07E7E" w:rsidRDefault="006F6FC5" w:rsidP="00B07E7E">
      <w:pPr>
        <w:overflowPunct w:val="0"/>
        <w:adjustRightInd w:val="0"/>
        <w:spacing w:line="520" w:lineRule="exact"/>
        <w:ind w:left="1360"/>
        <w:rPr>
          <w:rFonts w:ascii="宋体" w:hAnsi="宋体"/>
          <w:bCs/>
          <w:sz w:val="30"/>
          <w:szCs w:val="30"/>
        </w:rPr>
      </w:pPr>
      <w:r w:rsidRPr="00B07E7E">
        <w:rPr>
          <w:rFonts w:ascii="宋体" w:hAnsi="宋体" w:hint="eastAsia"/>
          <w:bCs/>
          <w:sz w:val="30"/>
          <w:szCs w:val="30"/>
        </w:rPr>
        <w:t>主要考核学生对基础知识和基本理论的识记。</w:t>
      </w:r>
    </w:p>
    <w:p w:rsidR="007534FF" w:rsidRPr="00B07E7E" w:rsidRDefault="006F6FC5" w:rsidP="00B07E7E">
      <w:pPr>
        <w:numPr>
          <w:ilvl w:val="0"/>
          <w:numId w:val="11"/>
        </w:numPr>
        <w:overflowPunct w:val="0"/>
        <w:adjustRightInd w:val="0"/>
        <w:spacing w:line="520" w:lineRule="exact"/>
        <w:rPr>
          <w:rFonts w:ascii="宋体" w:hAnsi="宋体"/>
          <w:bCs/>
          <w:sz w:val="30"/>
          <w:szCs w:val="30"/>
        </w:rPr>
      </w:pPr>
      <w:r w:rsidRPr="00B07E7E">
        <w:rPr>
          <w:rFonts w:ascii="宋体" w:hAnsi="宋体" w:hint="eastAsia"/>
          <w:bCs/>
          <w:sz w:val="30"/>
          <w:szCs w:val="30"/>
        </w:rPr>
        <w:t>从能力方面评价</w:t>
      </w:r>
    </w:p>
    <w:p w:rsidR="007534FF" w:rsidRPr="00B07E7E" w:rsidRDefault="006F6FC5" w:rsidP="00B07E7E">
      <w:pPr>
        <w:overflowPunct w:val="0"/>
        <w:adjustRightInd w:val="0"/>
        <w:spacing w:line="520" w:lineRule="exact"/>
        <w:ind w:left="1360"/>
        <w:rPr>
          <w:rFonts w:ascii="宋体" w:hAnsi="宋体"/>
          <w:bCs/>
          <w:sz w:val="30"/>
          <w:szCs w:val="30"/>
        </w:rPr>
      </w:pPr>
      <w:r w:rsidRPr="00B07E7E">
        <w:rPr>
          <w:rFonts w:ascii="宋体" w:hAnsi="宋体" w:hint="eastAsia"/>
          <w:bCs/>
          <w:sz w:val="30"/>
          <w:szCs w:val="30"/>
        </w:rPr>
        <w:t>通过学习评价，衡量学生对所学知识的理解、掌握和运用的能力，是否能再现或再认识所学的知识，在实际操作中运用所学知识分析和解决问题的能力。</w:t>
      </w:r>
    </w:p>
    <w:p w:rsidR="007534FF" w:rsidRPr="00B07E7E" w:rsidRDefault="006F6FC5" w:rsidP="00B07E7E">
      <w:pPr>
        <w:numPr>
          <w:ilvl w:val="0"/>
          <w:numId w:val="11"/>
        </w:numPr>
        <w:overflowPunct w:val="0"/>
        <w:adjustRightInd w:val="0"/>
        <w:spacing w:line="520" w:lineRule="exact"/>
        <w:rPr>
          <w:rFonts w:ascii="宋体" w:hAnsi="宋体"/>
          <w:bCs/>
          <w:sz w:val="30"/>
          <w:szCs w:val="30"/>
        </w:rPr>
      </w:pPr>
      <w:r w:rsidRPr="00B07E7E">
        <w:rPr>
          <w:rFonts w:ascii="宋体" w:hAnsi="宋体" w:hint="eastAsia"/>
          <w:bCs/>
          <w:sz w:val="30"/>
          <w:szCs w:val="30"/>
        </w:rPr>
        <w:t>从情感态度价值观方面评价</w:t>
      </w:r>
    </w:p>
    <w:p w:rsidR="007534FF" w:rsidRPr="00B07E7E" w:rsidRDefault="006F6FC5" w:rsidP="00B07E7E">
      <w:pPr>
        <w:overflowPunct w:val="0"/>
        <w:adjustRightInd w:val="0"/>
        <w:spacing w:line="520" w:lineRule="exact"/>
        <w:ind w:left="640" w:firstLineChars="200" w:firstLine="600"/>
        <w:rPr>
          <w:rFonts w:ascii="宋体" w:hAnsi="宋体"/>
          <w:bCs/>
          <w:sz w:val="30"/>
          <w:szCs w:val="30"/>
        </w:rPr>
      </w:pPr>
      <w:r w:rsidRPr="00B07E7E">
        <w:rPr>
          <w:rFonts w:ascii="宋体" w:hAnsi="宋体" w:hint="eastAsia"/>
          <w:bCs/>
          <w:sz w:val="30"/>
          <w:szCs w:val="30"/>
        </w:rPr>
        <w:t>通过学习评价，了解学生在记忆和接受知识的同时，是否能独立思考、自主探索、合作交流，特别关注学生的主体参与性和师生互动的教学效果。</w:t>
      </w:r>
    </w:p>
    <w:p w:rsidR="007534FF" w:rsidRPr="00B07E7E" w:rsidRDefault="006F6FC5" w:rsidP="00B07E7E">
      <w:pPr>
        <w:overflowPunct w:val="0"/>
        <w:adjustRightInd w:val="0"/>
        <w:spacing w:line="520" w:lineRule="exact"/>
        <w:ind w:firstLineChars="200" w:firstLine="602"/>
        <w:rPr>
          <w:rFonts w:ascii="宋体" w:hAnsi="宋体"/>
          <w:b/>
          <w:sz w:val="30"/>
          <w:szCs w:val="30"/>
        </w:rPr>
      </w:pPr>
      <w:r w:rsidRPr="00B07E7E">
        <w:rPr>
          <w:rFonts w:ascii="宋体" w:hAnsi="宋体" w:hint="eastAsia"/>
          <w:b/>
          <w:sz w:val="30"/>
          <w:szCs w:val="30"/>
        </w:rPr>
        <w:t>评价方式：</w:t>
      </w:r>
    </w:p>
    <w:p w:rsidR="007534FF" w:rsidRPr="00B07E7E" w:rsidRDefault="006F6FC5" w:rsidP="00B07E7E">
      <w:pPr>
        <w:overflowPunct w:val="0"/>
        <w:adjustRightInd w:val="0"/>
        <w:spacing w:line="520" w:lineRule="exact"/>
        <w:ind w:firstLineChars="200" w:firstLine="600"/>
        <w:rPr>
          <w:rFonts w:ascii="宋体" w:hAnsi="宋体"/>
          <w:bCs/>
          <w:sz w:val="30"/>
          <w:szCs w:val="30"/>
        </w:rPr>
      </w:pPr>
      <w:r w:rsidRPr="00B07E7E">
        <w:rPr>
          <w:rFonts w:ascii="宋体" w:hAnsi="宋体" w:hint="eastAsia"/>
          <w:bCs/>
          <w:sz w:val="30"/>
          <w:szCs w:val="30"/>
        </w:rPr>
        <w:t>在评价方式上，应采取形成性评价（侧重于教学过程）和终结性评价（侧重于教学结果）相结合的方式进行。形成性评价主</w:t>
      </w:r>
      <w:r w:rsidRPr="00B07E7E">
        <w:rPr>
          <w:rFonts w:ascii="宋体" w:hAnsi="宋体" w:hint="eastAsia"/>
          <w:bCs/>
          <w:sz w:val="30"/>
          <w:szCs w:val="30"/>
        </w:rPr>
        <w:lastRenderedPageBreak/>
        <w:t>要有单元检测成绩评价；搜集资料及社会调查的评价；课堂练习、课堂作业的评价；课堂表现评价（遵守纪律情况、参与讨论情况、提出问题或回答问题情况）；实训手册等等。终结性评价主要是期中和期末试卷评价。</w:t>
      </w:r>
    </w:p>
    <w:p w:rsidR="007534FF" w:rsidRPr="00B07E7E" w:rsidRDefault="006F6FC5" w:rsidP="00B07E7E">
      <w:pPr>
        <w:overflowPunct w:val="0"/>
        <w:adjustRightInd w:val="0"/>
        <w:spacing w:line="520" w:lineRule="exact"/>
        <w:ind w:firstLineChars="200" w:firstLine="600"/>
        <w:rPr>
          <w:rFonts w:ascii="宋体" w:hAnsi="宋体"/>
          <w:bCs/>
          <w:sz w:val="30"/>
          <w:szCs w:val="30"/>
        </w:rPr>
      </w:pPr>
      <w:r w:rsidRPr="00B07E7E">
        <w:rPr>
          <w:rFonts w:ascii="宋体" w:hAnsi="宋体" w:hint="eastAsia"/>
          <w:bCs/>
          <w:sz w:val="30"/>
          <w:szCs w:val="30"/>
        </w:rPr>
        <w:t>总评成绩为：形成性评价（平时成绩）</w:t>
      </w:r>
      <w:r w:rsidRPr="00B07E7E">
        <w:rPr>
          <w:rFonts w:ascii="宋体" w:hAnsi="宋体" w:hint="eastAsia"/>
          <w:bCs/>
          <w:sz w:val="30"/>
          <w:szCs w:val="30"/>
        </w:rPr>
        <w:t>6</w:t>
      </w:r>
      <w:r w:rsidRPr="00B07E7E">
        <w:rPr>
          <w:rFonts w:ascii="宋体" w:hAnsi="宋体"/>
          <w:bCs/>
          <w:sz w:val="30"/>
          <w:szCs w:val="30"/>
        </w:rPr>
        <w:t>0</w:t>
      </w:r>
      <w:r w:rsidRPr="00B07E7E">
        <w:rPr>
          <w:rFonts w:ascii="宋体" w:hAnsi="宋体" w:hint="eastAsia"/>
          <w:bCs/>
          <w:sz w:val="30"/>
          <w:szCs w:val="30"/>
        </w:rPr>
        <w:t>%</w:t>
      </w:r>
      <w:r w:rsidRPr="00B07E7E">
        <w:rPr>
          <w:rFonts w:ascii="宋体" w:hAnsi="宋体" w:hint="eastAsia"/>
          <w:bCs/>
          <w:sz w:val="30"/>
          <w:szCs w:val="30"/>
        </w:rPr>
        <w:t>，终结性评价（期末考试、考核）</w:t>
      </w:r>
      <w:r w:rsidRPr="00B07E7E">
        <w:rPr>
          <w:rFonts w:ascii="宋体" w:hAnsi="宋体" w:hint="eastAsia"/>
          <w:bCs/>
          <w:sz w:val="30"/>
          <w:szCs w:val="30"/>
        </w:rPr>
        <w:t>4</w:t>
      </w:r>
      <w:r w:rsidRPr="00B07E7E">
        <w:rPr>
          <w:rFonts w:ascii="宋体" w:hAnsi="宋体"/>
          <w:bCs/>
          <w:sz w:val="30"/>
          <w:szCs w:val="30"/>
        </w:rPr>
        <w:t>0</w:t>
      </w:r>
      <w:r w:rsidRPr="00B07E7E">
        <w:rPr>
          <w:rFonts w:ascii="宋体" w:hAnsi="宋体" w:hint="eastAsia"/>
          <w:bCs/>
          <w:sz w:val="30"/>
          <w:szCs w:val="30"/>
        </w:rPr>
        <w:t>%</w:t>
      </w:r>
      <w:r w:rsidRPr="00B07E7E">
        <w:rPr>
          <w:rFonts w:ascii="宋体" w:hAnsi="宋体" w:hint="eastAsia"/>
          <w:bCs/>
          <w:sz w:val="30"/>
          <w:szCs w:val="30"/>
        </w:rPr>
        <w:t>。</w:t>
      </w:r>
    </w:p>
    <w:p w:rsidR="007534FF" w:rsidRPr="00B07E7E" w:rsidRDefault="006F6FC5" w:rsidP="00B07E7E">
      <w:pPr>
        <w:overflowPunct w:val="0"/>
        <w:adjustRightInd w:val="0"/>
        <w:spacing w:line="520" w:lineRule="exact"/>
        <w:ind w:firstLineChars="200" w:firstLine="602"/>
        <w:outlineLvl w:val="0"/>
        <w:rPr>
          <w:rFonts w:eastAsia="楷体_GB2312"/>
          <w:b/>
          <w:sz w:val="30"/>
          <w:szCs w:val="30"/>
        </w:rPr>
      </w:pPr>
      <w:r w:rsidRPr="00B07E7E">
        <w:rPr>
          <w:rFonts w:eastAsia="楷体_GB2312" w:hint="eastAsia"/>
          <w:b/>
          <w:sz w:val="30"/>
          <w:szCs w:val="30"/>
        </w:rPr>
        <w:t>（六）质量管理</w:t>
      </w:r>
    </w:p>
    <w:p w:rsidR="007534FF" w:rsidRPr="00B07E7E" w:rsidRDefault="006F6FC5" w:rsidP="00B07E7E">
      <w:pPr>
        <w:overflowPunct w:val="0"/>
        <w:adjustRightInd w:val="0"/>
        <w:spacing w:line="520" w:lineRule="exact"/>
        <w:ind w:firstLineChars="200" w:firstLine="600"/>
        <w:outlineLvl w:val="0"/>
        <w:rPr>
          <w:rFonts w:ascii="宋体" w:hAnsi="宋体"/>
          <w:bCs/>
          <w:sz w:val="30"/>
          <w:szCs w:val="30"/>
        </w:rPr>
      </w:pPr>
      <w:r w:rsidRPr="00B07E7E">
        <w:rPr>
          <w:rFonts w:ascii="宋体" w:hAnsi="宋体" w:hint="eastAsia"/>
          <w:bCs/>
          <w:sz w:val="30"/>
          <w:szCs w:val="30"/>
        </w:rPr>
        <w:t>（</w:t>
      </w:r>
      <w:r w:rsidRPr="00B07E7E">
        <w:rPr>
          <w:rFonts w:ascii="宋体" w:hAnsi="宋体" w:hint="eastAsia"/>
          <w:bCs/>
          <w:sz w:val="30"/>
          <w:szCs w:val="30"/>
        </w:rPr>
        <w:t>1</w:t>
      </w:r>
      <w:r w:rsidRPr="00B07E7E">
        <w:rPr>
          <w:rFonts w:ascii="宋体" w:hAnsi="宋体" w:hint="eastAsia"/>
          <w:bCs/>
          <w:sz w:val="30"/>
          <w:szCs w:val="30"/>
        </w:rPr>
        <w:t>）学校和专业部应建立专业建设和教学过程质量监控机制，健全专业教学质量监控管理制度，完善课堂教学、教学评价、实习实训、顶岗实训以及专业调研、人才培养方案更新、资源建设等方面质标准建设，通过教学实施、过程监控、质量评价和持续改进，达成人才培养规格。</w:t>
      </w:r>
    </w:p>
    <w:p w:rsidR="007534FF" w:rsidRPr="00B07E7E" w:rsidRDefault="006F6FC5" w:rsidP="00B07E7E">
      <w:pPr>
        <w:overflowPunct w:val="0"/>
        <w:adjustRightInd w:val="0"/>
        <w:spacing w:line="520" w:lineRule="exact"/>
        <w:ind w:firstLineChars="200" w:firstLine="600"/>
        <w:outlineLvl w:val="0"/>
        <w:rPr>
          <w:rFonts w:ascii="宋体" w:hAnsi="宋体"/>
          <w:bCs/>
          <w:sz w:val="30"/>
          <w:szCs w:val="30"/>
        </w:rPr>
      </w:pPr>
      <w:r w:rsidRPr="00B07E7E">
        <w:rPr>
          <w:rFonts w:ascii="宋体" w:hAnsi="宋体" w:hint="eastAsia"/>
          <w:bCs/>
          <w:sz w:val="30"/>
          <w:szCs w:val="30"/>
        </w:rPr>
        <w:t>（</w:t>
      </w:r>
      <w:r w:rsidRPr="00B07E7E">
        <w:rPr>
          <w:rFonts w:ascii="宋体" w:hAnsi="宋体" w:hint="eastAsia"/>
          <w:bCs/>
          <w:sz w:val="30"/>
          <w:szCs w:val="30"/>
        </w:rPr>
        <w:t>2</w:t>
      </w:r>
      <w:r w:rsidRPr="00B07E7E">
        <w:rPr>
          <w:rFonts w:ascii="宋体" w:hAnsi="宋体" w:hint="eastAsia"/>
          <w:bCs/>
          <w:sz w:val="30"/>
          <w:szCs w:val="30"/>
        </w:rPr>
        <w:t>）学校、专业部及专业组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rsidR="007534FF" w:rsidRPr="00B07E7E" w:rsidRDefault="006F6FC5" w:rsidP="00B07E7E">
      <w:pPr>
        <w:overflowPunct w:val="0"/>
        <w:adjustRightInd w:val="0"/>
        <w:spacing w:line="520" w:lineRule="exact"/>
        <w:ind w:firstLineChars="200" w:firstLine="600"/>
        <w:outlineLvl w:val="0"/>
        <w:rPr>
          <w:rFonts w:ascii="宋体" w:hAnsi="宋体"/>
          <w:bCs/>
          <w:sz w:val="30"/>
          <w:szCs w:val="30"/>
        </w:rPr>
      </w:pPr>
      <w:r w:rsidRPr="00B07E7E">
        <w:rPr>
          <w:rFonts w:ascii="宋体" w:hAnsi="宋体" w:hint="eastAsia"/>
          <w:bCs/>
          <w:sz w:val="30"/>
          <w:szCs w:val="30"/>
        </w:rPr>
        <w:t>（</w:t>
      </w:r>
      <w:r w:rsidRPr="00B07E7E">
        <w:rPr>
          <w:rFonts w:ascii="宋体" w:hAnsi="宋体" w:hint="eastAsia"/>
          <w:bCs/>
          <w:sz w:val="30"/>
          <w:szCs w:val="30"/>
        </w:rPr>
        <w:t>3</w:t>
      </w:r>
      <w:r w:rsidRPr="00B07E7E">
        <w:rPr>
          <w:rFonts w:ascii="宋体" w:hAnsi="宋体" w:hint="eastAsia"/>
          <w:bCs/>
          <w:sz w:val="30"/>
          <w:szCs w:val="30"/>
        </w:rPr>
        <w:t>）学校应建立毕业生跟踪反馈机制及社会评价机制，并对生源情况、在校生技能水平、毕业生就业情况等进行分析，定期评价人才培养质量和培养目标达成情况。</w:t>
      </w:r>
    </w:p>
    <w:p w:rsidR="007534FF" w:rsidRPr="00B07E7E" w:rsidRDefault="006F6FC5" w:rsidP="00B07E7E">
      <w:pPr>
        <w:overflowPunct w:val="0"/>
        <w:adjustRightInd w:val="0"/>
        <w:spacing w:line="520" w:lineRule="exact"/>
        <w:ind w:firstLineChars="200" w:firstLine="600"/>
        <w:outlineLvl w:val="0"/>
        <w:rPr>
          <w:rFonts w:ascii="宋体" w:hAnsi="宋体"/>
          <w:bCs/>
          <w:sz w:val="30"/>
          <w:szCs w:val="30"/>
        </w:rPr>
      </w:pPr>
      <w:r w:rsidRPr="00B07E7E">
        <w:rPr>
          <w:rFonts w:ascii="宋体" w:hAnsi="宋体" w:hint="eastAsia"/>
          <w:bCs/>
          <w:sz w:val="30"/>
          <w:szCs w:val="30"/>
        </w:rPr>
        <w:t>（</w:t>
      </w:r>
      <w:r w:rsidRPr="00B07E7E">
        <w:rPr>
          <w:rFonts w:ascii="宋体" w:hAnsi="宋体" w:hint="eastAsia"/>
          <w:bCs/>
          <w:sz w:val="30"/>
          <w:szCs w:val="30"/>
        </w:rPr>
        <w:t>4</w:t>
      </w:r>
      <w:r w:rsidRPr="00B07E7E">
        <w:rPr>
          <w:rFonts w:ascii="宋体" w:hAnsi="宋体" w:hint="eastAsia"/>
          <w:bCs/>
          <w:sz w:val="30"/>
          <w:szCs w:val="30"/>
        </w:rPr>
        <w:t>）专业教研组织应充分利用评价分析结果有效改进专业教学，持续提高人才培养质量。</w:t>
      </w:r>
    </w:p>
    <w:p w:rsidR="007534FF" w:rsidRPr="00B07E7E" w:rsidRDefault="006F6FC5" w:rsidP="00B07E7E">
      <w:pPr>
        <w:overflowPunct w:val="0"/>
        <w:adjustRightInd w:val="0"/>
        <w:spacing w:line="520" w:lineRule="exact"/>
        <w:ind w:firstLineChars="200" w:firstLine="600"/>
        <w:outlineLvl w:val="0"/>
        <w:rPr>
          <w:rFonts w:eastAsia="黑体"/>
          <w:sz w:val="30"/>
          <w:szCs w:val="30"/>
        </w:rPr>
      </w:pPr>
      <w:r w:rsidRPr="00B07E7E">
        <w:rPr>
          <w:rFonts w:eastAsia="黑体" w:hint="eastAsia"/>
          <w:sz w:val="30"/>
          <w:szCs w:val="30"/>
        </w:rPr>
        <w:t>九、毕业要求</w:t>
      </w:r>
    </w:p>
    <w:p w:rsidR="007534FF" w:rsidRPr="00B07E7E" w:rsidRDefault="006F6FC5" w:rsidP="00B07E7E">
      <w:pPr>
        <w:overflowPunct w:val="0"/>
        <w:adjustRightInd w:val="0"/>
        <w:spacing w:line="520" w:lineRule="exact"/>
        <w:ind w:firstLineChars="200" w:firstLine="600"/>
        <w:rPr>
          <w:rFonts w:ascii="仿宋_GB2312"/>
          <w:sz w:val="30"/>
          <w:szCs w:val="30"/>
        </w:rPr>
      </w:pPr>
      <w:r w:rsidRPr="00B07E7E">
        <w:rPr>
          <w:rFonts w:ascii="仿宋_GB2312" w:hint="eastAsia"/>
          <w:sz w:val="30"/>
          <w:szCs w:val="30"/>
        </w:rPr>
        <w:t>本专业学生应修满的专业人才培养方案所规定的学时学分同时达到以下标准方可毕业：</w:t>
      </w:r>
    </w:p>
    <w:p w:rsidR="007534FF" w:rsidRPr="00B07E7E" w:rsidRDefault="006F6FC5" w:rsidP="00B07E7E">
      <w:pPr>
        <w:overflowPunct w:val="0"/>
        <w:adjustRightInd w:val="0"/>
        <w:spacing w:line="520" w:lineRule="exact"/>
        <w:ind w:firstLineChars="200" w:firstLine="600"/>
        <w:rPr>
          <w:rFonts w:ascii="仿宋_GB2312"/>
          <w:sz w:val="30"/>
          <w:szCs w:val="30"/>
        </w:rPr>
      </w:pPr>
      <w:r w:rsidRPr="00B07E7E">
        <w:rPr>
          <w:rFonts w:ascii="仿宋_GB2312" w:hint="eastAsia"/>
          <w:sz w:val="30"/>
          <w:szCs w:val="30"/>
        </w:rPr>
        <w:t>（1）毕业前各科成绩必须及格或经补考及格。</w:t>
      </w:r>
    </w:p>
    <w:p w:rsidR="007534FF" w:rsidRPr="00B07E7E" w:rsidRDefault="006F6FC5" w:rsidP="00B07E7E">
      <w:pPr>
        <w:overflowPunct w:val="0"/>
        <w:adjustRightInd w:val="0"/>
        <w:spacing w:line="520" w:lineRule="exact"/>
        <w:ind w:firstLineChars="200" w:firstLine="600"/>
        <w:rPr>
          <w:rFonts w:ascii="仿宋_GB2312"/>
          <w:sz w:val="30"/>
          <w:szCs w:val="30"/>
        </w:rPr>
      </w:pPr>
      <w:r w:rsidRPr="00B07E7E">
        <w:rPr>
          <w:rFonts w:ascii="仿宋_GB2312" w:hint="eastAsia"/>
          <w:sz w:val="30"/>
          <w:szCs w:val="30"/>
        </w:rPr>
        <w:lastRenderedPageBreak/>
        <w:t>（2）操行合格。</w:t>
      </w:r>
    </w:p>
    <w:p w:rsidR="007534FF" w:rsidRPr="00B07E7E" w:rsidRDefault="006F6FC5" w:rsidP="00B07E7E">
      <w:pPr>
        <w:overflowPunct w:val="0"/>
        <w:adjustRightInd w:val="0"/>
        <w:spacing w:line="520" w:lineRule="exact"/>
        <w:ind w:firstLineChars="200" w:firstLine="600"/>
        <w:rPr>
          <w:rFonts w:ascii="仿宋_GB2312"/>
          <w:sz w:val="30"/>
          <w:szCs w:val="30"/>
        </w:rPr>
      </w:pPr>
      <w:r w:rsidRPr="00B07E7E">
        <w:rPr>
          <w:rFonts w:ascii="仿宋_GB2312" w:hint="eastAsia"/>
          <w:sz w:val="30"/>
          <w:szCs w:val="30"/>
        </w:rPr>
        <w:t>（3）获得本专业技能证书至少一项。</w:t>
      </w:r>
    </w:p>
    <w:p w:rsidR="007534FF" w:rsidRPr="00B07E7E" w:rsidRDefault="006F6FC5" w:rsidP="00B07E7E">
      <w:pPr>
        <w:overflowPunct w:val="0"/>
        <w:adjustRightInd w:val="0"/>
        <w:spacing w:line="520" w:lineRule="exact"/>
        <w:ind w:firstLineChars="200" w:firstLine="600"/>
        <w:rPr>
          <w:rFonts w:ascii="仿宋_GB2312"/>
          <w:sz w:val="30"/>
          <w:szCs w:val="30"/>
        </w:rPr>
      </w:pPr>
      <w:r w:rsidRPr="00B07E7E">
        <w:rPr>
          <w:rFonts w:ascii="仿宋_GB2312" w:hint="eastAsia"/>
          <w:sz w:val="30"/>
          <w:szCs w:val="30"/>
        </w:rPr>
        <w:t>（4）顶岗实习考核合格。</w:t>
      </w:r>
    </w:p>
    <w:p w:rsidR="007534FF" w:rsidRDefault="006F6FC5" w:rsidP="00B07E7E">
      <w:pPr>
        <w:overflowPunct w:val="0"/>
        <w:adjustRightInd w:val="0"/>
        <w:spacing w:line="520" w:lineRule="exact"/>
        <w:ind w:firstLineChars="200" w:firstLine="600"/>
        <w:outlineLvl w:val="0"/>
        <w:rPr>
          <w:rFonts w:eastAsia="黑体"/>
          <w:sz w:val="30"/>
          <w:szCs w:val="30"/>
        </w:rPr>
      </w:pPr>
      <w:r w:rsidRPr="00B07E7E">
        <w:rPr>
          <w:rFonts w:eastAsia="黑体" w:hint="eastAsia"/>
          <w:sz w:val="30"/>
          <w:szCs w:val="30"/>
        </w:rPr>
        <w:t>十、附录</w:t>
      </w:r>
    </w:p>
    <w:p w:rsidR="005F3459" w:rsidRDefault="005F3459" w:rsidP="005F3459">
      <w:pPr>
        <w:spacing w:line="360" w:lineRule="auto"/>
        <w:ind w:firstLineChars="200" w:firstLine="482"/>
        <w:rPr>
          <w:rFonts w:ascii="宋体" w:hAnsi="宋体" w:cs="宋体"/>
          <w:b/>
          <w:bCs/>
          <w:kern w:val="0"/>
          <w:sz w:val="24"/>
          <w:szCs w:val="24"/>
        </w:rPr>
      </w:pPr>
      <w:bookmarkStart w:id="2" w:name="_Toc11894_WPSOffice_Level1"/>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5F3459">
      <w:pPr>
        <w:spacing w:line="360" w:lineRule="auto"/>
        <w:ind w:firstLineChars="200" w:firstLine="482"/>
        <w:rPr>
          <w:rFonts w:ascii="宋体" w:hAnsi="宋体" w:cs="宋体"/>
          <w:b/>
          <w:bCs/>
          <w:kern w:val="0"/>
          <w:sz w:val="24"/>
          <w:szCs w:val="24"/>
        </w:rPr>
      </w:pPr>
    </w:p>
    <w:p w:rsidR="005F3459" w:rsidRDefault="005F3459" w:rsidP="00E40EA1">
      <w:pPr>
        <w:spacing w:line="360" w:lineRule="auto"/>
        <w:ind w:firstLineChars="200" w:firstLine="482"/>
        <w:rPr>
          <w:rFonts w:ascii="Arial" w:eastAsia="黑体" w:hAnsi="Arial"/>
          <w:bCs/>
          <w:szCs w:val="32"/>
        </w:rPr>
      </w:pPr>
      <w:bookmarkStart w:id="3" w:name="_GoBack"/>
      <w:bookmarkEnd w:id="3"/>
      <w:r>
        <w:rPr>
          <w:rFonts w:ascii="宋体" w:hAnsi="宋体" w:cs="宋体" w:hint="eastAsia"/>
          <w:b/>
          <w:bCs/>
          <w:kern w:val="0"/>
          <w:sz w:val="24"/>
          <w:szCs w:val="24"/>
        </w:rPr>
        <w:lastRenderedPageBreak/>
        <w:t>附表</w:t>
      </w:r>
      <w:bookmarkStart w:id="4" w:name="_Toc25186_WPSOffice_Level1"/>
      <w:bookmarkEnd w:id="2"/>
    </w:p>
    <w:p w:rsidR="005F3459" w:rsidRDefault="005F3459" w:rsidP="005F3459">
      <w:pPr>
        <w:adjustRightInd w:val="0"/>
        <w:snapToGrid w:val="0"/>
        <w:spacing w:line="360" w:lineRule="auto"/>
        <w:jc w:val="center"/>
        <w:outlineLvl w:val="1"/>
        <w:rPr>
          <w:rFonts w:ascii="仿宋_GB2312"/>
          <w:szCs w:val="32"/>
        </w:rPr>
      </w:pPr>
      <w:bookmarkStart w:id="5" w:name="_Toc2963_WPSOffice_Level1"/>
      <w:bookmarkEnd w:id="4"/>
      <w:r>
        <w:rPr>
          <w:rFonts w:ascii="仿宋_GB2312" w:hint="eastAsia"/>
          <w:szCs w:val="32"/>
        </w:rPr>
        <w:t>佛山市南海区第一职业技术学校</w:t>
      </w:r>
      <w:bookmarkEnd w:id="5"/>
    </w:p>
    <w:p w:rsidR="005F3459" w:rsidRDefault="005F3459" w:rsidP="005F3459">
      <w:pPr>
        <w:adjustRightInd w:val="0"/>
        <w:snapToGrid w:val="0"/>
        <w:spacing w:line="360" w:lineRule="auto"/>
        <w:jc w:val="center"/>
        <w:outlineLvl w:val="1"/>
        <w:rPr>
          <w:rFonts w:ascii="仿宋_GB2312"/>
          <w:szCs w:val="32"/>
        </w:rPr>
      </w:pPr>
      <w:bookmarkStart w:id="6" w:name="_Toc15976_WPSOffice_Level2"/>
      <w:r>
        <w:rPr>
          <w:rFonts w:ascii="仿宋_GB2312" w:hint="eastAsia"/>
          <w:szCs w:val="32"/>
        </w:rPr>
        <w:t>数控技术应用专业人才培养方案审批表</w:t>
      </w:r>
      <w:bookmarkEnd w:id="6"/>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079"/>
      </w:tblGrid>
      <w:tr w:rsidR="005F3459" w:rsidTr="005E7594">
        <w:trPr>
          <w:trHeight w:val="628"/>
          <w:jc w:val="center"/>
        </w:trPr>
        <w:tc>
          <w:tcPr>
            <w:tcW w:w="1418" w:type="dxa"/>
            <w:vAlign w:val="center"/>
          </w:tcPr>
          <w:p w:rsidR="005F3459" w:rsidRDefault="005F3459" w:rsidP="005E7594">
            <w:pPr>
              <w:jc w:val="center"/>
              <w:rPr>
                <w:sz w:val="28"/>
              </w:rPr>
            </w:pPr>
            <w:r>
              <w:rPr>
                <w:rFonts w:hint="eastAsia"/>
                <w:sz w:val="28"/>
              </w:rPr>
              <w:t>专业名称</w:t>
            </w:r>
          </w:p>
        </w:tc>
        <w:tc>
          <w:tcPr>
            <w:tcW w:w="8079" w:type="dxa"/>
            <w:vAlign w:val="center"/>
          </w:tcPr>
          <w:p w:rsidR="005F3459" w:rsidRDefault="005F3459" w:rsidP="005E7594">
            <w:pPr>
              <w:jc w:val="center"/>
              <w:rPr>
                <w:sz w:val="28"/>
              </w:rPr>
            </w:pPr>
            <w:r>
              <w:rPr>
                <w:rFonts w:hint="eastAsia"/>
                <w:sz w:val="28"/>
              </w:rPr>
              <w:t>数控技术应用</w:t>
            </w:r>
            <w:r>
              <w:rPr>
                <w:sz w:val="28"/>
              </w:rPr>
              <w:t>（</w:t>
            </w:r>
            <w:r>
              <w:rPr>
                <w:rFonts w:hint="eastAsia"/>
                <w:sz w:val="28"/>
              </w:rPr>
              <w:t>社招生</w:t>
            </w:r>
            <w:r>
              <w:rPr>
                <w:sz w:val="28"/>
              </w:rPr>
              <w:t>）</w:t>
            </w:r>
          </w:p>
        </w:tc>
      </w:tr>
      <w:tr w:rsidR="005F3459" w:rsidTr="005E7594">
        <w:trPr>
          <w:trHeight w:val="4035"/>
          <w:jc w:val="center"/>
        </w:trPr>
        <w:tc>
          <w:tcPr>
            <w:tcW w:w="1418" w:type="dxa"/>
            <w:vAlign w:val="center"/>
          </w:tcPr>
          <w:p w:rsidR="005F3459" w:rsidRDefault="005F3459" w:rsidP="005E7594">
            <w:pPr>
              <w:jc w:val="center"/>
              <w:rPr>
                <w:sz w:val="28"/>
              </w:rPr>
            </w:pPr>
            <w:r>
              <w:rPr>
                <w:rFonts w:hint="eastAsia"/>
                <w:sz w:val="28"/>
              </w:rPr>
              <w:t>专业组修订意见</w:t>
            </w:r>
          </w:p>
        </w:tc>
        <w:tc>
          <w:tcPr>
            <w:tcW w:w="8079" w:type="dxa"/>
            <w:vAlign w:val="center"/>
          </w:tcPr>
          <w:p w:rsidR="005F3459" w:rsidRPr="005F3459" w:rsidRDefault="005F3459" w:rsidP="005F3459">
            <w:pPr>
              <w:jc w:val="left"/>
              <w:rPr>
                <w:sz w:val="24"/>
                <w:szCs w:val="24"/>
              </w:rPr>
            </w:pPr>
            <w:r>
              <w:rPr>
                <w:rFonts w:hint="eastAsia"/>
                <w:sz w:val="28"/>
                <w:szCs w:val="28"/>
              </w:rPr>
              <w:t xml:space="preserve">    </w:t>
            </w:r>
            <w:r w:rsidRPr="005F3459">
              <w:rPr>
                <w:rFonts w:hint="eastAsia"/>
                <w:sz w:val="24"/>
                <w:szCs w:val="24"/>
              </w:rPr>
              <w:t>依据</w:t>
            </w:r>
            <w:r w:rsidRPr="005F3459">
              <w:rPr>
                <w:sz w:val="24"/>
                <w:szCs w:val="24"/>
              </w:rPr>
              <w:t>《</w:t>
            </w:r>
            <w:r w:rsidRPr="005F3459">
              <w:rPr>
                <w:rFonts w:hint="eastAsia"/>
                <w:sz w:val="24"/>
                <w:szCs w:val="24"/>
              </w:rPr>
              <w:t>关于</w:t>
            </w:r>
            <w:r w:rsidRPr="005F3459">
              <w:rPr>
                <w:sz w:val="24"/>
                <w:szCs w:val="24"/>
              </w:rPr>
              <w:t>职业院校专业人才培养方案制订与实施工作的指导</w:t>
            </w:r>
            <w:r w:rsidRPr="005F3459">
              <w:rPr>
                <w:rFonts w:hint="eastAsia"/>
                <w:sz w:val="24"/>
                <w:szCs w:val="24"/>
              </w:rPr>
              <w:t>意见</w:t>
            </w:r>
            <w:r w:rsidRPr="005F3459">
              <w:rPr>
                <w:sz w:val="24"/>
                <w:szCs w:val="24"/>
              </w:rPr>
              <w:t>》</w:t>
            </w:r>
            <w:r w:rsidRPr="005F3459">
              <w:rPr>
                <w:rFonts w:hint="eastAsia"/>
                <w:sz w:val="24"/>
                <w:szCs w:val="24"/>
              </w:rPr>
              <w:t>教</w:t>
            </w:r>
            <w:r w:rsidRPr="005F3459">
              <w:rPr>
                <w:sz w:val="24"/>
                <w:szCs w:val="24"/>
              </w:rPr>
              <w:t>职成</w:t>
            </w:r>
            <w:r w:rsidRPr="005F3459">
              <w:rPr>
                <w:rFonts w:hint="eastAsia"/>
                <w:sz w:val="24"/>
                <w:szCs w:val="24"/>
              </w:rPr>
              <w:t>﹝</w:t>
            </w:r>
            <w:r w:rsidRPr="005F3459">
              <w:rPr>
                <w:rFonts w:hint="eastAsia"/>
                <w:sz w:val="24"/>
                <w:szCs w:val="24"/>
              </w:rPr>
              <w:t>2019</w:t>
            </w:r>
            <w:r w:rsidRPr="005F3459">
              <w:rPr>
                <w:rFonts w:hint="eastAsia"/>
                <w:sz w:val="24"/>
                <w:szCs w:val="24"/>
              </w:rPr>
              <w:t>﹞</w:t>
            </w:r>
            <w:r w:rsidRPr="005F3459">
              <w:rPr>
                <w:rFonts w:hint="eastAsia"/>
                <w:sz w:val="24"/>
                <w:szCs w:val="24"/>
              </w:rPr>
              <w:t>13</w:t>
            </w:r>
            <w:r w:rsidRPr="005F3459">
              <w:rPr>
                <w:rFonts w:hint="eastAsia"/>
                <w:sz w:val="24"/>
                <w:szCs w:val="24"/>
              </w:rPr>
              <w:t>号、</w:t>
            </w:r>
            <w:r w:rsidRPr="005F3459">
              <w:rPr>
                <w:sz w:val="24"/>
                <w:szCs w:val="24"/>
              </w:rPr>
              <w:t>《</w:t>
            </w:r>
            <w:r w:rsidRPr="005F3459">
              <w:rPr>
                <w:rFonts w:hint="eastAsia"/>
                <w:sz w:val="24"/>
                <w:szCs w:val="24"/>
              </w:rPr>
              <w:t>佛山市</w:t>
            </w:r>
            <w:r w:rsidRPr="005F3459">
              <w:rPr>
                <w:sz w:val="24"/>
                <w:szCs w:val="24"/>
              </w:rPr>
              <w:t>教育局关于开展</w:t>
            </w:r>
            <w:r w:rsidRPr="005F3459">
              <w:rPr>
                <w:rFonts w:hint="eastAsia"/>
                <w:sz w:val="24"/>
                <w:szCs w:val="24"/>
              </w:rPr>
              <w:t>2019</w:t>
            </w:r>
            <w:r w:rsidRPr="005F3459">
              <w:rPr>
                <w:rFonts w:hint="eastAsia"/>
                <w:sz w:val="24"/>
                <w:szCs w:val="24"/>
              </w:rPr>
              <w:t>年</w:t>
            </w:r>
            <w:r w:rsidRPr="005F3459">
              <w:rPr>
                <w:sz w:val="24"/>
                <w:szCs w:val="24"/>
              </w:rPr>
              <w:t>面向社会人员招生试点申报工作的通知》</w:t>
            </w:r>
            <w:r w:rsidRPr="005F3459">
              <w:rPr>
                <w:rFonts w:hint="eastAsia"/>
                <w:sz w:val="24"/>
                <w:szCs w:val="24"/>
              </w:rPr>
              <w:t>（便笺</w:t>
            </w:r>
            <w:r w:rsidRPr="005F3459">
              <w:rPr>
                <w:sz w:val="24"/>
                <w:szCs w:val="24"/>
              </w:rPr>
              <w:t>档案</w:t>
            </w:r>
            <w:r w:rsidRPr="005F3459">
              <w:rPr>
                <w:rFonts w:hint="eastAsia"/>
                <w:sz w:val="24"/>
                <w:szCs w:val="24"/>
              </w:rPr>
              <w:t>2019</w:t>
            </w:r>
            <w:r w:rsidRPr="005F3459">
              <w:rPr>
                <w:sz w:val="24"/>
                <w:szCs w:val="24"/>
              </w:rPr>
              <w:t>-0069</w:t>
            </w:r>
            <w:r w:rsidRPr="005F3459">
              <w:rPr>
                <w:rFonts w:hint="eastAsia"/>
                <w:sz w:val="24"/>
                <w:szCs w:val="24"/>
              </w:rPr>
              <w:t>号）文件</w:t>
            </w:r>
            <w:r w:rsidRPr="005F3459">
              <w:rPr>
                <w:sz w:val="24"/>
                <w:szCs w:val="24"/>
              </w:rPr>
              <w:t>精神，</w:t>
            </w:r>
            <w:r w:rsidRPr="005F3459">
              <w:rPr>
                <w:rFonts w:hint="eastAsia"/>
                <w:sz w:val="24"/>
                <w:szCs w:val="24"/>
              </w:rPr>
              <w:t>根据</w:t>
            </w:r>
            <w:r w:rsidRPr="005F3459">
              <w:rPr>
                <w:sz w:val="24"/>
                <w:szCs w:val="24"/>
              </w:rPr>
              <w:t>我校所处区域经济社会发展</w:t>
            </w:r>
            <w:r w:rsidRPr="005F3459">
              <w:rPr>
                <w:rFonts w:hint="eastAsia"/>
                <w:sz w:val="24"/>
                <w:szCs w:val="24"/>
              </w:rPr>
              <w:t>需求</w:t>
            </w:r>
            <w:r w:rsidRPr="005F3459">
              <w:rPr>
                <w:sz w:val="24"/>
                <w:szCs w:val="24"/>
              </w:rPr>
              <w:t>与办学特色，制订本专业人才培养方案。</w:t>
            </w:r>
            <w:r w:rsidRPr="005F3459">
              <w:rPr>
                <w:rFonts w:hint="eastAsia"/>
                <w:sz w:val="24"/>
                <w:szCs w:val="24"/>
              </w:rPr>
              <w:t>为</w:t>
            </w:r>
            <w:r w:rsidRPr="005F3459">
              <w:rPr>
                <w:sz w:val="24"/>
                <w:szCs w:val="24"/>
              </w:rPr>
              <w:t>南海区制造类企业培养具有一定文化基础知识和一定专业技术（</w:t>
            </w:r>
            <w:r w:rsidRPr="005F3459">
              <w:rPr>
                <w:rFonts w:hint="eastAsia"/>
                <w:sz w:val="24"/>
                <w:szCs w:val="24"/>
              </w:rPr>
              <w:t>中级</w:t>
            </w:r>
            <w:r w:rsidRPr="005F3459">
              <w:rPr>
                <w:sz w:val="24"/>
                <w:szCs w:val="24"/>
              </w:rPr>
              <w:t>）</w:t>
            </w:r>
            <w:r w:rsidRPr="005F3459">
              <w:rPr>
                <w:rFonts w:hint="eastAsia"/>
                <w:sz w:val="24"/>
                <w:szCs w:val="24"/>
              </w:rPr>
              <w:t>的数控</w:t>
            </w:r>
            <w:r w:rsidRPr="005F3459">
              <w:rPr>
                <w:sz w:val="24"/>
                <w:szCs w:val="24"/>
              </w:rPr>
              <w:t>制造技能型人才。</w:t>
            </w:r>
          </w:p>
          <w:p w:rsidR="005F3459" w:rsidRDefault="005F3459" w:rsidP="005E7594">
            <w:pPr>
              <w:jc w:val="center"/>
            </w:pPr>
          </w:p>
          <w:p w:rsidR="005F3459" w:rsidRDefault="005F3459" w:rsidP="005E7594">
            <w:pPr>
              <w:jc w:val="center"/>
              <w:rPr>
                <w:sz w:val="28"/>
              </w:rPr>
            </w:pPr>
          </w:p>
          <w:p w:rsidR="005F3459" w:rsidRDefault="005F3459" w:rsidP="00A109C8">
            <w:pPr>
              <w:jc w:val="center"/>
            </w:pPr>
            <w:r>
              <w:t xml:space="preserve">        </w:t>
            </w:r>
            <w:r>
              <w:rPr>
                <w:rFonts w:hint="eastAsia"/>
                <w:sz w:val="24"/>
                <w:szCs w:val="24"/>
              </w:rPr>
              <w:t>专业负责人签名</w:t>
            </w:r>
            <w:r>
              <w:rPr>
                <w:sz w:val="24"/>
                <w:szCs w:val="24"/>
              </w:rPr>
              <w:t xml:space="preserve"> </w:t>
            </w:r>
            <w:r>
              <w:rPr>
                <w:sz w:val="24"/>
                <w:szCs w:val="24"/>
                <w:u w:val="single"/>
              </w:rPr>
              <w:t xml:space="preserve"> </w:t>
            </w:r>
            <w:r w:rsidR="00A109C8">
              <w:rPr>
                <w:rFonts w:hint="eastAsia"/>
                <w:sz w:val="24"/>
                <w:szCs w:val="24"/>
                <w:u w:val="single"/>
              </w:rPr>
              <w:t xml:space="preserve">     </w:t>
            </w:r>
            <w:r>
              <w:rPr>
                <w:sz w:val="24"/>
                <w:szCs w:val="24"/>
                <w:u w:val="single"/>
              </w:rPr>
              <w:t xml:space="preserve"> </w:t>
            </w:r>
            <w:r>
              <w:rPr>
                <w:sz w:val="24"/>
                <w:szCs w:val="24"/>
              </w:rPr>
              <w:t xml:space="preserve">  </w:t>
            </w:r>
            <w:r w:rsidR="00A109C8">
              <w:rPr>
                <w:rFonts w:hint="eastAsia"/>
                <w:sz w:val="24"/>
                <w:szCs w:val="24"/>
              </w:rPr>
              <w:t xml:space="preserve">   </w:t>
            </w:r>
            <w:r>
              <w:rPr>
                <w:rFonts w:hint="eastAsia"/>
                <w:sz w:val="24"/>
                <w:szCs w:val="24"/>
              </w:rPr>
              <w:t>年</w:t>
            </w:r>
            <w:r w:rsidR="00A109C8">
              <w:rPr>
                <w:rFonts w:hint="eastAsia"/>
                <w:sz w:val="24"/>
                <w:szCs w:val="24"/>
              </w:rPr>
              <w:t xml:space="preserve">    </w:t>
            </w:r>
            <w:r>
              <w:rPr>
                <w:rFonts w:hint="eastAsia"/>
                <w:sz w:val="24"/>
                <w:szCs w:val="24"/>
              </w:rPr>
              <w:t>月</w:t>
            </w:r>
            <w:r>
              <w:rPr>
                <w:sz w:val="24"/>
                <w:szCs w:val="24"/>
              </w:rPr>
              <w:t xml:space="preserve"> </w:t>
            </w:r>
            <w:r w:rsidR="00A109C8">
              <w:rPr>
                <w:rFonts w:hint="eastAsia"/>
                <w:sz w:val="24"/>
                <w:szCs w:val="24"/>
              </w:rPr>
              <w:t xml:space="preserve"> </w:t>
            </w:r>
            <w:r>
              <w:rPr>
                <w:sz w:val="24"/>
                <w:szCs w:val="24"/>
              </w:rPr>
              <w:t xml:space="preserve"> </w:t>
            </w:r>
            <w:r>
              <w:rPr>
                <w:rFonts w:hint="eastAsia"/>
                <w:sz w:val="24"/>
                <w:szCs w:val="24"/>
              </w:rPr>
              <w:t>日</w:t>
            </w:r>
          </w:p>
        </w:tc>
      </w:tr>
      <w:tr w:rsidR="005F3459" w:rsidTr="005E7594">
        <w:trPr>
          <w:jc w:val="center"/>
        </w:trPr>
        <w:tc>
          <w:tcPr>
            <w:tcW w:w="1418" w:type="dxa"/>
            <w:vAlign w:val="center"/>
          </w:tcPr>
          <w:p w:rsidR="005F3459" w:rsidRDefault="005F3459" w:rsidP="005E7594">
            <w:pPr>
              <w:spacing w:line="440" w:lineRule="exact"/>
              <w:jc w:val="center"/>
              <w:rPr>
                <w:sz w:val="28"/>
              </w:rPr>
            </w:pPr>
            <w:r>
              <w:rPr>
                <w:rFonts w:hint="eastAsia"/>
                <w:sz w:val="28"/>
              </w:rPr>
              <w:t>教学部门意见</w:t>
            </w:r>
          </w:p>
        </w:tc>
        <w:tc>
          <w:tcPr>
            <w:tcW w:w="8079" w:type="dxa"/>
            <w:vAlign w:val="center"/>
          </w:tcPr>
          <w:p w:rsidR="005F3459" w:rsidRDefault="005F3459" w:rsidP="005E7594">
            <w:pPr>
              <w:jc w:val="center"/>
              <w:rPr>
                <w:sz w:val="28"/>
              </w:rPr>
            </w:pPr>
          </w:p>
          <w:p w:rsidR="005F3459" w:rsidRDefault="005F3459" w:rsidP="005E7594">
            <w:pPr>
              <w:jc w:val="center"/>
              <w:rPr>
                <w:sz w:val="28"/>
              </w:rPr>
            </w:pPr>
          </w:p>
          <w:p w:rsidR="005F3459" w:rsidRDefault="005F3459" w:rsidP="005E7594">
            <w:pPr>
              <w:jc w:val="center"/>
              <w:rPr>
                <w:sz w:val="28"/>
              </w:rPr>
            </w:pPr>
          </w:p>
          <w:p w:rsidR="005F3459" w:rsidRDefault="005F3459" w:rsidP="00A109C8">
            <w:pPr>
              <w:ind w:firstLineChars="1000" w:firstLine="2400"/>
            </w:pPr>
            <w:r>
              <w:rPr>
                <w:rFonts w:hint="eastAsia"/>
                <w:sz w:val="24"/>
                <w:szCs w:val="24"/>
              </w:rPr>
              <w:t>教务处主任签名：</w:t>
            </w:r>
            <w:r>
              <w:rPr>
                <w:sz w:val="24"/>
                <w:szCs w:val="24"/>
              </w:rPr>
              <w:t xml:space="preserve"> </w:t>
            </w:r>
            <w:r>
              <w:rPr>
                <w:sz w:val="24"/>
                <w:szCs w:val="24"/>
                <w:u w:val="single"/>
              </w:rPr>
              <w:t xml:space="preserve">         </w:t>
            </w:r>
            <w:r w:rsidR="00A109C8">
              <w:rPr>
                <w:sz w:val="24"/>
                <w:szCs w:val="24"/>
              </w:rPr>
              <w:t xml:space="preserve"> </w:t>
            </w:r>
            <w:r w:rsidR="00A109C8">
              <w:rPr>
                <w:rFonts w:hint="eastAsia"/>
                <w:sz w:val="24"/>
                <w:szCs w:val="24"/>
              </w:rPr>
              <w:t xml:space="preserve"> </w:t>
            </w:r>
            <w:r>
              <w:rPr>
                <w:rFonts w:hint="eastAsia"/>
                <w:sz w:val="24"/>
                <w:szCs w:val="24"/>
              </w:rPr>
              <w:t>年</w:t>
            </w:r>
            <w:r>
              <w:rPr>
                <w:sz w:val="24"/>
                <w:szCs w:val="24"/>
              </w:rPr>
              <w:t xml:space="preserve">   </w:t>
            </w:r>
            <w:r w:rsidR="00A109C8">
              <w:rPr>
                <w:rFonts w:hint="eastAsia"/>
                <w:sz w:val="24"/>
                <w:szCs w:val="24"/>
              </w:rPr>
              <w:t xml:space="preserve"> </w:t>
            </w:r>
            <w:r>
              <w:rPr>
                <w:rFonts w:hint="eastAsia"/>
                <w:sz w:val="24"/>
                <w:szCs w:val="24"/>
              </w:rPr>
              <w:t>月</w:t>
            </w:r>
            <w:r>
              <w:rPr>
                <w:sz w:val="24"/>
                <w:szCs w:val="24"/>
              </w:rPr>
              <w:t xml:space="preserve"> </w:t>
            </w:r>
            <w:r w:rsidR="00A109C8">
              <w:rPr>
                <w:rFonts w:hint="eastAsia"/>
                <w:sz w:val="24"/>
                <w:szCs w:val="24"/>
              </w:rPr>
              <w:t xml:space="preserve"> </w:t>
            </w:r>
            <w:r>
              <w:rPr>
                <w:sz w:val="24"/>
                <w:szCs w:val="24"/>
              </w:rPr>
              <w:t xml:space="preserve"> </w:t>
            </w:r>
            <w:r>
              <w:rPr>
                <w:rFonts w:hint="eastAsia"/>
                <w:sz w:val="24"/>
                <w:szCs w:val="24"/>
              </w:rPr>
              <w:t>日</w:t>
            </w:r>
          </w:p>
          <w:p w:rsidR="005F3459" w:rsidRPr="005F3459" w:rsidRDefault="005F3459" w:rsidP="005F3459">
            <w:pPr>
              <w:ind w:firstLineChars="1200" w:firstLine="3840"/>
              <w:jc w:val="center"/>
            </w:pPr>
          </w:p>
        </w:tc>
      </w:tr>
      <w:tr w:rsidR="005F3459" w:rsidTr="005E7594">
        <w:trPr>
          <w:trHeight w:val="3140"/>
          <w:jc w:val="center"/>
        </w:trPr>
        <w:tc>
          <w:tcPr>
            <w:tcW w:w="1418" w:type="dxa"/>
            <w:vAlign w:val="center"/>
          </w:tcPr>
          <w:p w:rsidR="005F3459" w:rsidRDefault="005F3459" w:rsidP="005E7594">
            <w:pPr>
              <w:jc w:val="center"/>
              <w:rPr>
                <w:sz w:val="28"/>
              </w:rPr>
            </w:pPr>
            <w:r>
              <w:rPr>
                <w:rFonts w:hint="eastAsia"/>
                <w:sz w:val="28"/>
              </w:rPr>
              <w:t>学校审</w:t>
            </w:r>
          </w:p>
          <w:p w:rsidR="005F3459" w:rsidRDefault="005F3459" w:rsidP="005E7594">
            <w:pPr>
              <w:jc w:val="center"/>
              <w:rPr>
                <w:sz w:val="28"/>
              </w:rPr>
            </w:pPr>
            <w:r>
              <w:rPr>
                <w:rFonts w:hint="eastAsia"/>
                <w:sz w:val="28"/>
              </w:rPr>
              <w:t>批意见</w:t>
            </w:r>
          </w:p>
        </w:tc>
        <w:tc>
          <w:tcPr>
            <w:tcW w:w="8079" w:type="dxa"/>
            <w:vAlign w:val="center"/>
          </w:tcPr>
          <w:p w:rsidR="005F3459" w:rsidRDefault="005F3459" w:rsidP="005E7594">
            <w:pPr>
              <w:jc w:val="center"/>
              <w:rPr>
                <w:sz w:val="28"/>
              </w:rPr>
            </w:pPr>
          </w:p>
          <w:p w:rsidR="005F3459" w:rsidRDefault="005F3459" w:rsidP="005F3459">
            <w:pPr>
              <w:rPr>
                <w:sz w:val="28"/>
              </w:rPr>
            </w:pPr>
          </w:p>
          <w:p w:rsidR="005F3459" w:rsidRDefault="005F3459" w:rsidP="00A109C8">
            <w:pPr>
              <w:ind w:rightChars="-140" w:right="-448" w:firstLineChars="1050" w:firstLine="2520"/>
              <w:rPr>
                <w:sz w:val="28"/>
              </w:rPr>
            </w:pPr>
            <w:r>
              <w:rPr>
                <w:rFonts w:hint="eastAsia"/>
                <w:sz w:val="24"/>
              </w:rPr>
              <w:t>教学副校长签名：</w:t>
            </w:r>
            <w:r>
              <w:rPr>
                <w:u w:val="single"/>
              </w:rPr>
              <w:t xml:space="preserve">      </w:t>
            </w:r>
            <w:r>
              <w:t xml:space="preserve"> </w:t>
            </w:r>
            <w:r w:rsidR="00A109C8">
              <w:rPr>
                <w:rFonts w:hint="eastAsia"/>
              </w:rPr>
              <w:t xml:space="preserve">   </w:t>
            </w:r>
            <w:r>
              <w:rPr>
                <w:rFonts w:hint="eastAsia"/>
                <w:sz w:val="24"/>
                <w:szCs w:val="24"/>
              </w:rPr>
              <w:t>年</w:t>
            </w:r>
            <w:r>
              <w:rPr>
                <w:sz w:val="24"/>
                <w:szCs w:val="24"/>
              </w:rPr>
              <w:t xml:space="preserve">  </w:t>
            </w:r>
            <w:r w:rsidR="00A109C8">
              <w:rPr>
                <w:rFonts w:hint="eastAsia"/>
                <w:sz w:val="24"/>
                <w:szCs w:val="24"/>
              </w:rPr>
              <w:t xml:space="preserve">  </w:t>
            </w:r>
            <w:r>
              <w:rPr>
                <w:rFonts w:hint="eastAsia"/>
                <w:sz w:val="24"/>
                <w:szCs w:val="24"/>
              </w:rPr>
              <w:t>月</w:t>
            </w:r>
            <w:r>
              <w:rPr>
                <w:sz w:val="24"/>
                <w:szCs w:val="24"/>
              </w:rPr>
              <w:t xml:space="preserve">  </w:t>
            </w:r>
            <w:r w:rsidR="00A109C8">
              <w:rPr>
                <w:rFonts w:hint="eastAsia"/>
                <w:sz w:val="24"/>
                <w:szCs w:val="24"/>
              </w:rPr>
              <w:t xml:space="preserve"> </w:t>
            </w:r>
            <w:r>
              <w:rPr>
                <w:rFonts w:hint="eastAsia"/>
                <w:sz w:val="24"/>
                <w:szCs w:val="24"/>
              </w:rPr>
              <w:t>日</w:t>
            </w:r>
          </w:p>
        </w:tc>
      </w:tr>
    </w:tbl>
    <w:p w:rsidR="005F3459" w:rsidRPr="005F3459" w:rsidRDefault="005F3459" w:rsidP="005F3459">
      <w:pPr>
        <w:overflowPunct w:val="0"/>
        <w:adjustRightInd w:val="0"/>
        <w:spacing w:line="520" w:lineRule="exact"/>
        <w:outlineLvl w:val="0"/>
        <w:rPr>
          <w:rFonts w:eastAsia="黑体"/>
          <w:sz w:val="30"/>
          <w:szCs w:val="30"/>
        </w:rPr>
      </w:pPr>
    </w:p>
    <w:sectPr w:rsidR="005F3459" w:rsidRPr="005F34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B98" w:rsidRDefault="00E90B98" w:rsidP="00B07E7E">
      <w:r>
        <w:separator/>
      </w:r>
    </w:p>
  </w:endnote>
  <w:endnote w:type="continuationSeparator" w:id="0">
    <w:p w:rsidR="00E90B98" w:rsidRDefault="00E90B98" w:rsidP="00B0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B98" w:rsidRDefault="00E90B98" w:rsidP="00B07E7E">
      <w:r>
        <w:separator/>
      </w:r>
    </w:p>
  </w:footnote>
  <w:footnote w:type="continuationSeparator" w:id="0">
    <w:p w:rsidR="00E90B98" w:rsidRDefault="00E90B98" w:rsidP="00B07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934C1"/>
    <w:multiLevelType w:val="singleLevel"/>
    <w:tmpl w:val="915934C1"/>
    <w:lvl w:ilvl="0">
      <w:start w:val="1"/>
      <w:numFmt w:val="decimal"/>
      <w:lvlText w:val="%1."/>
      <w:lvlJc w:val="left"/>
      <w:pPr>
        <w:tabs>
          <w:tab w:val="left" w:pos="312"/>
        </w:tabs>
      </w:pPr>
    </w:lvl>
  </w:abstractNum>
  <w:abstractNum w:abstractNumId="1">
    <w:nsid w:val="962B8AE3"/>
    <w:multiLevelType w:val="singleLevel"/>
    <w:tmpl w:val="962B8AE3"/>
    <w:lvl w:ilvl="0">
      <w:start w:val="1"/>
      <w:numFmt w:val="chineseCounting"/>
      <w:suff w:val="nothing"/>
      <w:lvlText w:val="（%1）"/>
      <w:lvlJc w:val="left"/>
      <w:rPr>
        <w:rFonts w:hint="eastAsia"/>
      </w:rPr>
    </w:lvl>
  </w:abstractNum>
  <w:abstractNum w:abstractNumId="2">
    <w:nsid w:val="C100E379"/>
    <w:multiLevelType w:val="singleLevel"/>
    <w:tmpl w:val="C100E379"/>
    <w:lvl w:ilvl="0">
      <w:start w:val="1"/>
      <w:numFmt w:val="decimal"/>
      <w:lvlText w:val="%1."/>
      <w:lvlJc w:val="left"/>
      <w:pPr>
        <w:tabs>
          <w:tab w:val="left" w:pos="312"/>
        </w:tabs>
      </w:pPr>
    </w:lvl>
  </w:abstractNum>
  <w:abstractNum w:abstractNumId="3">
    <w:nsid w:val="05B49AB9"/>
    <w:multiLevelType w:val="singleLevel"/>
    <w:tmpl w:val="05B49AB9"/>
    <w:lvl w:ilvl="0">
      <w:start w:val="1"/>
      <w:numFmt w:val="decimal"/>
      <w:suff w:val="nothing"/>
      <w:lvlText w:val="%1、"/>
      <w:lvlJc w:val="left"/>
    </w:lvl>
  </w:abstractNum>
  <w:abstractNum w:abstractNumId="4">
    <w:nsid w:val="0D023917"/>
    <w:multiLevelType w:val="multilevel"/>
    <w:tmpl w:val="0D023917"/>
    <w:lvl w:ilvl="0">
      <w:start w:val="1"/>
      <w:numFmt w:val="decimal"/>
      <w:lvlText w:val="%1."/>
      <w:lvlJc w:val="left"/>
      <w:pPr>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0D662DDA"/>
    <w:multiLevelType w:val="singleLevel"/>
    <w:tmpl w:val="0D662DDA"/>
    <w:lvl w:ilvl="0">
      <w:start w:val="1"/>
      <w:numFmt w:val="decimal"/>
      <w:lvlText w:val="%1."/>
      <w:lvlJc w:val="left"/>
      <w:pPr>
        <w:tabs>
          <w:tab w:val="left" w:pos="312"/>
        </w:tabs>
      </w:pPr>
    </w:lvl>
  </w:abstractNum>
  <w:abstractNum w:abstractNumId="6">
    <w:nsid w:val="4097278E"/>
    <w:multiLevelType w:val="multilevel"/>
    <w:tmpl w:val="4097278E"/>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57F6CA26"/>
    <w:multiLevelType w:val="singleLevel"/>
    <w:tmpl w:val="57F6CA26"/>
    <w:lvl w:ilvl="0">
      <w:start w:val="2"/>
      <w:numFmt w:val="chineseCounting"/>
      <w:suff w:val="nothing"/>
      <w:lvlText w:val="%1、"/>
      <w:lvlJc w:val="left"/>
      <w:rPr>
        <w:rFonts w:hint="eastAsia"/>
      </w:rPr>
    </w:lvl>
  </w:abstractNum>
  <w:abstractNum w:abstractNumId="8">
    <w:nsid w:val="76D50923"/>
    <w:multiLevelType w:val="multilevel"/>
    <w:tmpl w:val="76D50923"/>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nsid w:val="77FBDF5C"/>
    <w:multiLevelType w:val="singleLevel"/>
    <w:tmpl w:val="77FBDF5C"/>
    <w:lvl w:ilvl="0">
      <w:start w:val="7"/>
      <w:numFmt w:val="chineseCounting"/>
      <w:suff w:val="nothing"/>
      <w:lvlText w:val="%1、"/>
      <w:lvlJc w:val="left"/>
      <w:rPr>
        <w:rFonts w:hint="eastAsia"/>
      </w:rPr>
    </w:lvl>
  </w:abstractNum>
  <w:abstractNum w:abstractNumId="10">
    <w:nsid w:val="7A2E0E7D"/>
    <w:multiLevelType w:val="multilevel"/>
    <w:tmpl w:val="7A2E0E7D"/>
    <w:lvl w:ilvl="0">
      <w:start w:val="1"/>
      <w:numFmt w:val="decimal"/>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7"/>
  </w:num>
  <w:num w:numId="2">
    <w:abstractNumId w:val="5"/>
  </w:num>
  <w:num w:numId="3">
    <w:abstractNumId w:val="0"/>
  </w:num>
  <w:num w:numId="4">
    <w:abstractNumId w:val="2"/>
  </w:num>
  <w:num w:numId="5">
    <w:abstractNumId w:val="3"/>
  </w:num>
  <w:num w:numId="6">
    <w:abstractNumId w:val="1"/>
  </w:num>
  <w:num w:numId="7">
    <w:abstractNumId w:val="6"/>
  </w:num>
  <w:num w:numId="8">
    <w:abstractNumId w:val="4"/>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C2"/>
    <w:rsid w:val="00054151"/>
    <w:rsid w:val="00094140"/>
    <w:rsid w:val="000A7526"/>
    <w:rsid w:val="00192180"/>
    <w:rsid w:val="00196BA5"/>
    <w:rsid w:val="001B1414"/>
    <w:rsid w:val="00230FBD"/>
    <w:rsid w:val="002756C2"/>
    <w:rsid w:val="002858DC"/>
    <w:rsid w:val="002A4B2C"/>
    <w:rsid w:val="002B0D1D"/>
    <w:rsid w:val="003B3CA1"/>
    <w:rsid w:val="00476D8D"/>
    <w:rsid w:val="004B4A6C"/>
    <w:rsid w:val="004B6B8F"/>
    <w:rsid w:val="0051667E"/>
    <w:rsid w:val="005F3459"/>
    <w:rsid w:val="006822BB"/>
    <w:rsid w:val="006B5B03"/>
    <w:rsid w:val="006B60D7"/>
    <w:rsid w:val="006F6FC5"/>
    <w:rsid w:val="00730328"/>
    <w:rsid w:val="007534FF"/>
    <w:rsid w:val="007B0D45"/>
    <w:rsid w:val="00801632"/>
    <w:rsid w:val="0083512B"/>
    <w:rsid w:val="00835CE5"/>
    <w:rsid w:val="008773A0"/>
    <w:rsid w:val="008B7161"/>
    <w:rsid w:val="008C24CF"/>
    <w:rsid w:val="009150A9"/>
    <w:rsid w:val="009238CC"/>
    <w:rsid w:val="009314D3"/>
    <w:rsid w:val="00A109C8"/>
    <w:rsid w:val="00A10BFA"/>
    <w:rsid w:val="00A67689"/>
    <w:rsid w:val="00AA22F6"/>
    <w:rsid w:val="00AA371E"/>
    <w:rsid w:val="00AB63FC"/>
    <w:rsid w:val="00B07E7E"/>
    <w:rsid w:val="00B77036"/>
    <w:rsid w:val="00B85F82"/>
    <w:rsid w:val="00C65E6F"/>
    <w:rsid w:val="00CF42C5"/>
    <w:rsid w:val="00D163F3"/>
    <w:rsid w:val="00D238F9"/>
    <w:rsid w:val="00D73105"/>
    <w:rsid w:val="00DE6288"/>
    <w:rsid w:val="00E40EA1"/>
    <w:rsid w:val="00E564DB"/>
    <w:rsid w:val="00E90B98"/>
    <w:rsid w:val="00E96094"/>
    <w:rsid w:val="00EE0055"/>
    <w:rsid w:val="00F254DE"/>
    <w:rsid w:val="00F2640B"/>
    <w:rsid w:val="00F362B7"/>
    <w:rsid w:val="00F64DEA"/>
    <w:rsid w:val="00FF6133"/>
    <w:rsid w:val="0D1239E9"/>
    <w:rsid w:val="11BA5FCA"/>
    <w:rsid w:val="19074CD4"/>
    <w:rsid w:val="19254362"/>
    <w:rsid w:val="1EC35138"/>
    <w:rsid w:val="24FA5EFC"/>
    <w:rsid w:val="266A2138"/>
    <w:rsid w:val="3A03074E"/>
    <w:rsid w:val="3D577A8D"/>
    <w:rsid w:val="484A3159"/>
    <w:rsid w:val="4A036C7D"/>
    <w:rsid w:val="50415A83"/>
    <w:rsid w:val="544005D1"/>
    <w:rsid w:val="662B7393"/>
    <w:rsid w:val="7157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中等深浅网格 1 - 着色 21"/>
    <w:basedOn w:val="a"/>
    <w:uiPriority w:val="99"/>
    <w:qFormat/>
    <w:pPr>
      <w:spacing w:line="360" w:lineRule="auto"/>
      <w:ind w:firstLineChars="200" w:firstLine="420"/>
    </w:pPr>
    <w:rPr>
      <w:rFonts w:ascii="Calibri" w:eastAsia="宋体" w:hAnsi="Calibri"/>
      <w:sz w:val="21"/>
    </w:rPr>
  </w:style>
  <w:style w:type="character" w:customStyle="1" w:styleId="Char0">
    <w:name w:val="页眉 Char"/>
    <w:link w:val="a4"/>
    <w:uiPriority w:val="99"/>
    <w:qFormat/>
    <w:rPr>
      <w:rFonts w:ascii="Times New Roman" w:eastAsia="仿宋_GB2312" w:hAnsi="Times New Roman"/>
      <w:kern w:val="2"/>
      <w:sz w:val="18"/>
      <w:szCs w:val="18"/>
    </w:rPr>
  </w:style>
  <w:style w:type="character" w:customStyle="1" w:styleId="Char">
    <w:name w:val="页脚 Char"/>
    <w:link w:val="a3"/>
    <w:uiPriority w:val="99"/>
    <w:rPr>
      <w:rFonts w:ascii="Times New Roman" w:eastAsia="仿宋_GB2312" w:hAnsi="Times New Roman"/>
      <w:kern w:val="2"/>
      <w:sz w:val="18"/>
      <w:szCs w:val="18"/>
    </w:rPr>
  </w:style>
  <w:style w:type="character" w:customStyle="1" w:styleId="font121">
    <w:name w:val="font121"/>
    <w:basedOn w:val="a0"/>
    <w:rPr>
      <w:rFonts w:ascii="仿宋" w:eastAsia="仿宋" w:hAnsi="仿宋" w:cs="仿宋"/>
      <w:color w:val="000000"/>
      <w:sz w:val="21"/>
      <w:szCs w:val="21"/>
      <w:u w:val="none"/>
    </w:rPr>
  </w:style>
  <w:style w:type="character" w:customStyle="1" w:styleId="font101">
    <w:name w:val="font101"/>
    <w:basedOn w:val="a0"/>
    <w:qFormat/>
    <w:rPr>
      <w:rFonts w:ascii="Times New Roman" w:hAnsi="Times New Roman" w:cs="Times New Roman" w:hint="default"/>
      <w:color w:val="000000"/>
      <w:sz w:val="18"/>
      <w:szCs w:val="18"/>
      <w:u w:val="none"/>
    </w:rPr>
  </w:style>
  <w:style w:type="character" w:customStyle="1" w:styleId="font91">
    <w:name w:val="font91"/>
    <w:basedOn w:val="a0"/>
    <w:qFormat/>
    <w:rPr>
      <w:rFonts w:ascii="Arial" w:hAnsi="Arial" w:cs="Arial"/>
      <w:color w:val="000000"/>
      <w:sz w:val="18"/>
      <w:szCs w:val="18"/>
      <w:u w:val="none"/>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01">
    <w:name w:val="font01"/>
    <w:basedOn w:val="a0"/>
    <w:rPr>
      <w:rFonts w:ascii="仿宋" w:eastAsia="仿宋" w:hAnsi="仿宋" w:cs="仿宋" w:hint="eastAsia"/>
      <w:color w:val="000000"/>
      <w:sz w:val="21"/>
      <w:szCs w:val="21"/>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31">
    <w:name w:val="font31"/>
    <w:basedOn w:val="a0"/>
    <w:rPr>
      <w:rFonts w:ascii="仿宋" w:eastAsia="仿宋" w:hAnsi="仿宋" w:cs="仿宋"/>
      <w:color w:val="000000"/>
      <w:sz w:val="21"/>
      <w:szCs w:val="21"/>
      <w:u w:val="none"/>
    </w:rPr>
  </w:style>
  <w:style w:type="character" w:customStyle="1" w:styleId="font41">
    <w:name w:val="font41"/>
    <w:basedOn w:val="a0"/>
    <w:qFormat/>
    <w:rPr>
      <w:rFonts w:ascii="仿宋" w:eastAsia="仿宋" w:hAnsi="仿宋" w:cs="仿宋"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中等深浅网格 1 - 着色 21"/>
    <w:basedOn w:val="a"/>
    <w:uiPriority w:val="99"/>
    <w:qFormat/>
    <w:pPr>
      <w:spacing w:line="360" w:lineRule="auto"/>
      <w:ind w:firstLineChars="200" w:firstLine="420"/>
    </w:pPr>
    <w:rPr>
      <w:rFonts w:ascii="Calibri" w:eastAsia="宋体" w:hAnsi="Calibri"/>
      <w:sz w:val="21"/>
    </w:rPr>
  </w:style>
  <w:style w:type="character" w:customStyle="1" w:styleId="Char0">
    <w:name w:val="页眉 Char"/>
    <w:link w:val="a4"/>
    <w:uiPriority w:val="99"/>
    <w:qFormat/>
    <w:rPr>
      <w:rFonts w:ascii="Times New Roman" w:eastAsia="仿宋_GB2312" w:hAnsi="Times New Roman"/>
      <w:kern w:val="2"/>
      <w:sz w:val="18"/>
      <w:szCs w:val="18"/>
    </w:rPr>
  </w:style>
  <w:style w:type="character" w:customStyle="1" w:styleId="Char">
    <w:name w:val="页脚 Char"/>
    <w:link w:val="a3"/>
    <w:uiPriority w:val="99"/>
    <w:rPr>
      <w:rFonts w:ascii="Times New Roman" w:eastAsia="仿宋_GB2312" w:hAnsi="Times New Roman"/>
      <w:kern w:val="2"/>
      <w:sz w:val="18"/>
      <w:szCs w:val="18"/>
    </w:rPr>
  </w:style>
  <w:style w:type="character" w:customStyle="1" w:styleId="font121">
    <w:name w:val="font121"/>
    <w:basedOn w:val="a0"/>
    <w:rPr>
      <w:rFonts w:ascii="仿宋" w:eastAsia="仿宋" w:hAnsi="仿宋" w:cs="仿宋"/>
      <w:color w:val="000000"/>
      <w:sz w:val="21"/>
      <w:szCs w:val="21"/>
      <w:u w:val="none"/>
    </w:rPr>
  </w:style>
  <w:style w:type="character" w:customStyle="1" w:styleId="font101">
    <w:name w:val="font101"/>
    <w:basedOn w:val="a0"/>
    <w:qFormat/>
    <w:rPr>
      <w:rFonts w:ascii="Times New Roman" w:hAnsi="Times New Roman" w:cs="Times New Roman" w:hint="default"/>
      <w:color w:val="000000"/>
      <w:sz w:val="18"/>
      <w:szCs w:val="18"/>
      <w:u w:val="none"/>
    </w:rPr>
  </w:style>
  <w:style w:type="character" w:customStyle="1" w:styleId="font91">
    <w:name w:val="font91"/>
    <w:basedOn w:val="a0"/>
    <w:qFormat/>
    <w:rPr>
      <w:rFonts w:ascii="Arial" w:hAnsi="Arial" w:cs="Arial"/>
      <w:color w:val="000000"/>
      <w:sz w:val="18"/>
      <w:szCs w:val="18"/>
      <w:u w:val="none"/>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01">
    <w:name w:val="font01"/>
    <w:basedOn w:val="a0"/>
    <w:rPr>
      <w:rFonts w:ascii="仿宋" w:eastAsia="仿宋" w:hAnsi="仿宋" w:cs="仿宋" w:hint="eastAsia"/>
      <w:color w:val="000000"/>
      <w:sz w:val="21"/>
      <w:szCs w:val="21"/>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31">
    <w:name w:val="font31"/>
    <w:basedOn w:val="a0"/>
    <w:rPr>
      <w:rFonts w:ascii="仿宋" w:eastAsia="仿宋" w:hAnsi="仿宋" w:cs="仿宋"/>
      <w:color w:val="000000"/>
      <w:sz w:val="21"/>
      <w:szCs w:val="21"/>
      <w:u w:val="none"/>
    </w:rPr>
  </w:style>
  <w:style w:type="character" w:customStyle="1" w:styleId="font41">
    <w:name w:val="font41"/>
    <w:basedOn w:val="a0"/>
    <w:qFormat/>
    <w:rPr>
      <w:rFonts w:ascii="仿宋" w:eastAsia="仿宋" w:hAnsi="仿宋" w:cs="仿宋"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1352</Words>
  <Characters>7707</Characters>
  <Application>Microsoft Office Word</Application>
  <DocSecurity>0</DocSecurity>
  <Lines>64</Lines>
  <Paragraphs>18</Paragraphs>
  <ScaleCrop>false</ScaleCrop>
  <Company>CHINA</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thtf</cp:lastModifiedBy>
  <cp:revision>10</cp:revision>
  <dcterms:created xsi:type="dcterms:W3CDTF">2019-08-02T03:58:00Z</dcterms:created>
  <dcterms:modified xsi:type="dcterms:W3CDTF">2019-12-06T08:15:00Z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