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rPr>
      </w:pPr>
      <w:bookmarkStart w:id="0" w:name="_Toc20008"/>
      <w:bookmarkStart w:id="1" w:name="_Toc16394"/>
      <w:bookmarkStart w:id="2" w:name="_Toc18127"/>
      <w:r>
        <w:rPr>
          <w:color w:val="auto"/>
        </w:rPr>
        <w:drawing>
          <wp:anchor distT="0" distB="0" distL="114300" distR="114300" simplePos="0" relativeHeight="251660288" behindDoc="1" locked="0" layoutInCell="1" allowOverlap="1">
            <wp:simplePos x="0" y="0"/>
            <wp:positionH relativeFrom="column">
              <wp:posOffset>2395855</wp:posOffset>
            </wp:positionH>
            <wp:positionV relativeFrom="paragraph">
              <wp:posOffset>-310515</wp:posOffset>
            </wp:positionV>
            <wp:extent cx="2383790" cy="2201545"/>
            <wp:effectExtent l="0" t="0" r="8890" b="8255"/>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5"/>
                    <a:stretch>
                      <a:fillRect/>
                    </a:stretch>
                  </pic:blipFill>
                  <pic:spPr>
                    <a:xfrm>
                      <a:off x="0" y="0"/>
                      <a:ext cx="2383790" cy="2201545"/>
                    </a:xfrm>
                    <a:prstGeom prst="rect">
                      <a:avLst/>
                    </a:prstGeom>
                    <a:noFill/>
                    <a:ln>
                      <a:noFill/>
                    </a:ln>
                  </pic:spPr>
                </pic:pic>
              </a:graphicData>
            </a:graphic>
          </wp:anchor>
        </w:drawing>
      </w:r>
      <w:r>
        <w:rPr>
          <w:rFonts w:hint="eastAsia" w:ascii="宋体" w:hAnsi="宋体" w:eastAsia="宋体" w:cs="宋体"/>
          <w:b/>
          <w:bCs/>
          <w:color w:val="000000"/>
          <w:sz w:val="30"/>
          <w:szCs w:val="30"/>
        </w:rPr>
        <w:t>佛山市南海区第一职业技术学校</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首饰设计与制作专业</w:t>
      </w:r>
      <w:bookmarkEnd w:id="0"/>
      <w:bookmarkEnd w:id="1"/>
      <w:bookmarkEnd w:id="2"/>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lang w:val="en-US" w:eastAsia="zh-CN"/>
        </w:rPr>
      </w:pPr>
      <w:bookmarkStart w:id="3" w:name="_Toc29126"/>
      <w:bookmarkStart w:id="4" w:name="_Toc16582"/>
      <w:bookmarkStart w:id="5" w:name="_Toc18916"/>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（专业代码：750108）</w:t>
      </w:r>
      <w:bookmarkEnd w:id="3"/>
      <w:bookmarkEnd w:id="4"/>
      <w:bookmarkEnd w:id="5"/>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color w:val="auto"/>
          <w:spacing w:val="40"/>
          <w:sz w:val="52"/>
          <w:szCs w:val="52"/>
        </w:rPr>
      </w:pPr>
      <w:bookmarkStart w:id="6" w:name="_Toc15096"/>
      <w:bookmarkStart w:id="7" w:name="_Toc5100"/>
      <w:bookmarkStart w:id="8" w:name="_Toc31394"/>
      <w:r>
        <w:rPr>
          <w:rFonts w:hint="eastAsia" w:ascii="宋体" w:hAnsi="宋体" w:eastAsia="宋体" w:cs="宋体"/>
          <w:b/>
          <w:bCs/>
          <w:color w:val="000000"/>
          <w:sz w:val="30"/>
          <w:szCs w:val="30"/>
          <w:lang w:val="en-US" w:eastAsia="zh-CN"/>
        </w:rPr>
        <w:t>2022级</w:t>
      </w:r>
      <w:r>
        <w:rPr>
          <w:rFonts w:hint="eastAsia" w:ascii="宋体" w:hAnsi="宋体" w:eastAsia="宋体" w:cs="宋体"/>
          <w:b/>
          <w:bCs/>
          <w:color w:val="000000"/>
          <w:sz w:val="30"/>
          <w:szCs w:val="30"/>
        </w:rPr>
        <w:t>人才培养方案</w:t>
      </w:r>
      <w:bookmarkEnd w:id="6"/>
      <w:bookmarkEnd w:id="7"/>
      <w:bookmarkEnd w:id="8"/>
    </w:p>
    <w:p>
      <w:pPr>
        <w:keepNext w:val="0"/>
        <w:keepLines w:val="0"/>
        <w:pageBreakBefore w:val="0"/>
        <w:widowControl w:val="0"/>
        <w:kinsoku/>
        <w:wordWrap/>
        <w:overflowPunct/>
        <w:topLinePunct w:val="0"/>
        <w:autoSpaceDE/>
        <w:autoSpaceDN/>
        <w:bidi w:val="0"/>
        <w:adjustRightInd/>
        <w:snapToGrid/>
        <w:ind w:firstLine="744" w:firstLineChars="247"/>
        <w:textAlignment w:val="auto"/>
        <w:outlineLvl w:val="9"/>
        <w:rPr>
          <w:b/>
          <w:color w:val="auto"/>
          <w:sz w:val="30"/>
          <w:szCs w:val="30"/>
        </w:rPr>
      </w:pPr>
      <w:r>
        <w:rPr>
          <w:rFonts w:hint="eastAsia"/>
          <w:b/>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188" w:firstLineChars="396"/>
        <w:textAlignment w:val="auto"/>
        <w:outlineLvl w:val="9"/>
        <w:rPr>
          <w:rFonts w:hint="default" w:eastAsia="宋体"/>
          <w:color w:val="auto"/>
          <w:sz w:val="30"/>
          <w:szCs w:val="30"/>
          <w:lang w:val="en-US" w:eastAsia="zh-CN"/>
        </w:rPr>
      </w:pPr>
      <w:bookmarkStart w:id="9" w:name="_Toc20653"/>
      <w:bookmarkStart w:id="10" w:name="_Toc21902"/>
      <w:bookmarkStart w:id="11" w:name="_Toc24557"/>
      <w:r>
        <w:rPr>
          <w:rFonts w:hint="eastAsia"/>
          <w:color w:val="auto"/>
          <w:sz w:val="30"/>
          <w:szCs w:val="30"/>
        </w:rPr>
        <w:t>执笔人：</w:t>
      </w:r>
      <w:bookmarkEnd w:id="9"/>
      <w:bookmarkEnd w:id="10"/>
      <w:bookmarkEnd w:id="11"/>
      <w:r>
        <w:rPr>
          <w:rFonts w:hint="eastAsia"/>
          <w:color w:val="auto"/>
          <w:sz w:val="30"/>
          <w:szCs w:val="30"/>
          <w:lang w:val="en-US" w:eastAsia="zh-CN"/>
        </w:rPr>
        <w:t>刘本春</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color w:val="auto"/>
          <w:sz w:val="30"/>
          <w:szCs w:val="30"/>
        </w:rPr>
      </w:pPr>
      <w:bookmarkStart w:id="34" w:name="_GoBack"/>
      <w:bookmarkEnd w:id="34"/>
    </w:p>
    <w:p>
      <w:pPr>
        <w:keepNext w:val="0"/>
        <w:keepLines w:val="0"/>
        <w:pageBreakBefore w:val="0"/>
        <w:widowControl w:val="0"/>
        <w:kinsoku/>
        <w:wordWrap/>
        <w:overflowPunct/>
        <w:topLinePunct w:val="0"/>
        <w:autoSpaceDE/>
        <w:autoSpaceDN/>
        <w:bidi w:val="0"/>
        <w:adjustRightInd/>
        <w:snapToGrid/>
        <w:spacing w:line="480" w:lineRule="auto"/>
        <w:ind w:firstLine="1191" w:firstLineChars="397"/>
        <w:textAlignment w:val="auto"/>
        <w:outlineLvl w:val="9"/>
        <w:rPr>
          <w:color w:val="auto"/>
          <w:sz w:val="30"/>
          <w:szCs w:val="30"/>
        </w:rPr>
      </w:pPr>
      <w:bookmarkStart w:id="12" w:name="_Toc6207"/>
      <w:bookmarkStart w:id="13" w:name="_Toc13629"/>
      <w:bookmarkStart w:id="14" w:name="_Toc3311"/>
      <w:r>
        <w:rPr>
          <w:rFonts w:hint="eastAsia"/>
          <w:color w:val="auto"/>
          <w:sz w:val="30"/>
          <w:szCs w:val="30"/>
        </w:rPr>
        <w:t>学校审核人</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30"/>
          <w:szCs w:val="30"/>
          <w:lang w:val="en-US" w:eastAsia="zh-CN"/>
        </w:rPr>
      </w:pPr>
      <w:r>
        <w:rPr>
          <w:rFonts w:hint="eastAsia"/>
          <w:color w:val="auto"/>
          <w:sz w:val="30"/>
          <w:szCs w:val="30"/>
        </w:rPr>
        <w:t xml:space="preserve">        </w:t>
      </w:r>
      <w:bookmarkStart w:id="15" w:name="_Toc4619"/>
      <w:bookmarkStart w:id="16" w:name="_Toc5176"/>
      <w:bookmarkStart w:id="17" w:name="_Toc30586"/>
      <w:r>
        <w:rPr>
          <w:rFonts w:hint="eastAsia"/>
          <w:color w:val="auto"/>
          <w:sz w:val="30"/>
          <w:szCs w:val="30"/>
        </w:rPr>
        <w:t>专业部：</w:t>
      </w:r>
      <w:bookmarkEnd w:id="15"/>
      <w:bookmarkEnd w:id="16"/>
      <w:bookmarkEnd w:id="17"/>
      <w:r>
        <w:rPr>
          <w:rFonts w:hint="eastAsia"/>
          <w:color w:val="auto"/>
          <w:sz w:val="30"/>
          <w:szCs w:val="30"/>
          <w:lang w:val="en-US" w:eastAsia="zh-CN"/>
        </w:rPr>
        <w:t>王青青</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eastAsia="宋体"/>
          <w:color w:val="auto"/>
          <w:sz w:val="30"/>
          <w:szCs w:val="30"/>
          <w:lang w:val="en-US" w:eastAsia="zh-CN"/>
        </w:rPr>
      </w:pPr>
      <w:r>
        <w:rPr>
          <w:rFonts w:hint="eastAsia"/>
          <w:color w:val="auto"/>
          <w:sz w:val="30"/>
          <w:szCs w:val="30"/>
        </w:rPr>
        <w:t xml:space="preserve">        </w:t>
      </w:r>
      <w:bookmarkStart w:id="18" w:name="_Toc24703"/>
      <w:bookmarkStart w:id="19" w:name="_Toc945"/>
      <w:bookmarkStart w:id="20" w:name="_Toc21393"/>
      <w:r>
        <w:rPr>
          <w:rFonts w:hint="eastAsia"/>
          <w:color w:val="auto"/>
          <w:sz w:val="30"/>
          <w:szCs w:val="30"/>
        </w:rPr>
        <w:t>教</w:t>
      </w:r>
      <w:r>
        <w:rPr>
          <w:rFonts w:hint="eastAsia"/>
          <w:color w:val="auto"/>
          <w:sz w:val="30"/>
          <w:szCs w:val="30"/>
          <w:lang w:val="en-US" w:eastAsia="zh-CN"/>
        </w:rPr>
        <w:t>学部门</w:t>
      </w:r>
      <w:r>
        <w:rPr>
          <w:rFonts w:hint="eastAsia"/>
          <w:color w:val="auto"/>
          <w:sz w:val="30"/>
          <w:szCs w:val="30"/>
        </w:rPr>
        <w:t>：</w:t>
      </w:r>
      <w:bookmarkEnd w:id="18"/>
      <w:bookmarkEnd w:id="19"/>
      <w:bookmarkEnd w:id="20"/>
      <w:r>
        <w:rPr>
          <w:rFonts w:hint="eastAsia"/>
          <w:color w:val="auto"/>
          <w:sz w:val="30"/>
          <w:szCs w:val="30"/>
          <w:lang w:val="en-US" w:eastAsia="zh-CN"/>
        </w:rPr>
        <w:t>周列</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color w:val="auto"/>
          <w:sz w:val="30"/>
          <w:szCs w:val="30"/>
        </w:rPr>
      </w:pPr>
      <w:r>
        <w:drawing>
          <wp:anchor distT="0" distB="0" distL="114300" distR="114300" simplePos="0" relativeHeight="251663360" behindDoc="1" locked="0" layoutInCell="1" allowOverlap="1">
            <wp:simplePos x="0" y="0"/>
            <wp:positionH relativeFrom="column">
              <wp:posOffset>1604010</wp:posOffset>
            </wp:positionH>
            <wp:positionV relativeFrom="paragraph">
              <wp:posOffset>405130</wp:posOffset>
            </wp:positionV>
            <wp:extent cx="1920240" cy="188214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1920240" cy="1882140"/>
                    </a:xfrm>
                    <a:prstGeom prst="rect">
                      <a:avLst/>
                    </a:prstGeom>
                    <a:noFill/>
                    <a:ln>
                      <a:noFill/>
                    </a:ln>
                  </pic:spPr>
                </pic:pic>
              </a:graphicData>
            </a:graphic>
          </wp:anchor>
        </w:drawing>
      </w:r>
      <w:r>
        <w:rPr>
          <w:rFonts w:hint="eastAsia"/>
          <w:color w:val="auto"/>
          <w:sz w:val="30"/>
          <w:szCs w:val="30"/>
        </w:rPr>
        <w:t xml:space="preserve">        </w:t>
      </w:r>
      <w:bookmarkStart w:id="21" w:name="_Toc16150"/>
      <w:bookmarkStart w:id="22" w:name="_Toc21643"/>
      <w:bookmarkStart w:id="23" w:name="_Toc32057"/>
      <w:r>
        <w:rPr>
          <w:rFonts w:hint="eastAsia"/>
          <w:color w:val="auto"/>
          <w:sz w:val="30"/>
          <w:szCs w:val="30"/>
        </w:rPr>
        <w:t>教学副校长：曾晓平</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color w:val="auto"/>
          <w:sz w:val="30"/>
          <w:szCs w:val="30"/>
        </w:rPr>
      </w:pPr>
      <w:r>
        <w:rPr>
          <w:rFonts w:hint="eastAsia"/>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038" w:firstLineChars="346"/>
        <w:textAlignment w:val="auto"/>
        <w:outlineLvl w:val="9"/>
        <w:rPr>
          <w:rFonts w:hint="default" w:eastAsia="宋体"/>
          <w:color w:val="auto"/>
          <w:sz w:val="30"/>
          <w:szCs w:val="30"/>
          <w:lang w:val="en-US" w:eastAsia="zh-CN"/>
        </w:rPr>
      </w:pPr>
      <w:bookmarkStart w:id="24" w:name="_Toc26588"/>
      <w:bookmarkStart w:id="25" w:name="_Toc10937"/>
      <w:bookmarkStart w:id="26" w:name="_Toc17503"/>
      <w:r>
        <w:rPr>
          <w:rFonts w:hint="eastAsia"/>
          <w:color w:val="auto"/>
          <w:sz w:val="30"/>
          <w:szCs w:val="30"/>
        </w:rPr>
        <w:t>企业审核人：</w:t>
      </w:r>
      <w:bookmarkEnd w:id="24"/>
      <w:bookmarkEnd w:id="25"/>
      <w:bookmarkEnd w:id="26"/>
      <w:r>
        <w:rPr>
          <w:rFonts w:hint="eastAsia"/>
          <w:color w:val="auto"/>
          <w:sz w:val="30"/>
          <w:szCs w:val="30"/>
          <w:lang w:val="en-US" w:eastAsia="zh-CN"/>
        </w:rPr>
        <w:t>郭建军、梁文斌</w:t>
      </w:r>
      <w:r>
        <w:rPr>
          <w:rFonts w:hint="eastAsia" w:eastAsia="宋体"/>
          <w:color w:val="auto"/>
          <w:sz w:val="30"/>
          <w:szCs w:val="30"/>
          <w:lang w:eastAsia="zh-CN"/>
        </w:rPr>
        <w:drawing>
          <wp:anchor distT="0" distB="0" distL="114300" distR="114300" simplePos="0" relativeHeight="251664384" behindDoc="0" locked="0" layoutInCell="1" allowOverlap="1">
            <wp:simplePos x="0" y="0"/>
            <wp:positionH relativeFrom="column">
              <wp:posOffset>2324100</wp:posOffset>
            </wp:positionH>
            <wp:positionV relativeFrom="paragraph">
              <wp:posOffset>7277100</wp:posOffset>
            </wp:positionV>
            <wp:extent cx="1919605" cy="1878965"/>
            <wp:effectExtent l="0" t="0" r="0" b="0"/>
            <wp:wrapNone/>
            <wp:docPr id="5"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党委公章（透明无背景暗红）"/>
                    <pic:cNvPicPr>
                      <a:picLocks noChangeAspect="1"/>
                    </pic:cNvPicPr>
                  </pic:nvPicPr>
                  <pic:blipFill>
                    <a:blip r:embed="rId7"/>
                    <a:stretch>
                      <a:fillRect/>
                    </a:stretch>
                  </pic:blipFill>
                  <pic:spPr>
                    <a:xfrm>
                      <a:off x="0" y="0"/>
                      <a:ext cx="1919605" cy="18789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color w:val="auto"/>
          <w:sz w:val="30"/>
          <w:szCs w:val="30"/>
        </w:rPr>
      </w:pPr>
      <w:r>
        <w:rPr>
          <w:rFonts w:hint="eastAsia"/>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038" w:firstLineChars="346"/>
        <w:textAlignment w:val="auto"/>
        <w:outlineLvl w:val="9"/>
        <w:rPr>
          <w:rFonts w:hint="default" w:eastAsia="宋体"/>
          <w:color w:val="auto"/>
          <w:sz w:val="30"/>
          <w:szCs w:val="30"/>
          <w:lang w:val="en-US" w:eastAsia="zh-CN"/>
        </w:rPr>
      </w:pPr>
      <w:bookmarkStart w:id="27" w:name="_Toc12601"/>
      <w:bookmarkStart w:id="28" w:name="_Toc864"/>
      <w:bookmarkStart w:id="29" w:name="_Toc18284"/>
      <w:r>
        <w:rPr>
          <w:rFonts w:hint="eastAsia"/>
          <w:color w:val="auto"/>
          <w:sz w:val="30"/>
          <w:szCs w:val="30"/>
        </w:rPr>
        <w:t>审定人：</w:t>
      </w:r>
      <w:bookmarkEnd w:id="27"/>
      <w:bookmarkEnd w:id="28"/>
      <w:bookmarkEnd w:id="29"/>
      <w:r>
        <w:rPr>
          <w:rFonts w:hint="eastAsia"/>
          <w:color w:val="auto"/>
          <w:sz w:val="30"/>
          <w:szCs w:val="30"/>
          <w:lang w:val="en-US" w:eastAsia="zh-CN"/>
        </w:rPr>
        <w:t>何江华</w:t>
      </w:r>
      <w:r>
        <w:rPr>
          <w:rFonts w:hint="eastAsia" w:eastAsia="宋体"/>
          <w:color w:val="auto"/>
          <w:sz w:val="30"/>
          <w:szCs w:val="30"/>
          <w:lang w:eastAsia="zh-CN"/>
        </w:rPr>
        <w:drawing>
          <wp:anchor distT="0" distB="0" distL="114300" distR="114300" simplePos="0" relativeHeight="251662336" behindDoc="0" locked="0" layoutInCell="1" allowOverlap="1">
            <wp:simplePos x="0" y="0"/>
            <wp:positionH relativeFrom="column">
              <wp:posOffset>2476500</wp:posOffset>
            </wp:positionH>
            <wp:positionV relativeFrom="paragraph">
              <wp:posOffset>7429500</wp:posOffset>
            </wp:positionV>
            <wp:extent cx="1919605" cy="1878965"/>
            <wp:effectExtent l="0" t="0" r="0" b="0"/>
            <wp:wrapNone/>
            <wp:docPr id="4"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党委公章（透明无背景暗红）"/>
                    <pic:cNvPicPr>
                      <a:picLocks noChangeAspect="1"/>
                    </pic:cNvPicPr>
                  </pic:nvPicPr>
                  <pic:blipFill>
                    <a:blip r:embed="rId7"/>
                    <a:stretch>
                      <a:fillRect/>
                    </a:stretch>
                  </pic:blipFill>
                  <pic:spPr>
                    <a:xfrm>
                      <a:off x="0" y="0"/>
                      <a:ext cx="1919605" cy="1878965"/>
                    </a:xfrm>
                    <a:prstGeom prst="rect">
                      <a:avLst/>
                    </a:prstGeom>
                    <a:noFill/>
                    <a:ln>
                      <a:noFill/>
                    </a:ln>
                  </pic:spPr>
                </pic:pic>
              </a:graphicData>
            </a:graphic>
          </wp:anchor>
        </w:drawing>
      </w:r>
      <w:r>
        <w:rPr>
          <w:rFonts w:hint="eastAsia" w:eastAsia="宋体"/>
          <w:color w:val="auto"/>
          <w:sz w:val="30"/>
          <w:szCs w:val="30"/>
          <w:lang w:eastAsia="zh-CN"/>
        </w:rPr>
        <w:drawing>
          <wp:anchor distT="0" distB="0" distL="114300" distR="114300" simplePos="0" relativeHeight="251661312" behindDoc="0" locked="0" layoutInCell="1" allowOverlap="1">
            <wp:simplePos x="0" y="0"/>
            <wp:positionH relativeFrom="column">
              <wp:posOffset>2324100</wp:posOffset>
            </wp:positionH>
            <wp:positionV relativeFrom="paragraph">
              <wp:posOffset>7277100</wp:posOffset>
            </wp:positionV>
            <wp:extent cx="1919605" cy="1878965"/>
            <wp:effectExtent l="0" t="0" r="0" b="0"/>
            <wp:wrapNone/>
            <wp:docPr id="3"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党委公章（透明无背景暗红）"/>
                    <pic:cNvPicPr>
                      <a:picLocks noChangeAspect="1"/>
                    </pic:cNvPicPr>
                  </pic:nvPicPr>
                  <pic:blipFill>
                    <a:blip r:embed="rId7"/>
                    <a:stretch>
                      <a:fillRect/>
                    </a:stretch>
                  </pic:blipFill>
                  <pic:spPr>
                    <a:xfrm>
                      <a:off x="0" y="0"/>
                      <a:ext cx="1919605" cy="18789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textAlignment w:val="auto"/>
        <w:outlineLvl w:val="9"/>
        <w:rPr>
          <w:color w:val="auto"/>
          <w:sz w:val="30"/>
          <w:szCs w:val="30"/>
        </w:rPr>
      </w:pPr>
      <w:r>
        <w:rPr>
          <w:rFonts w:hint="eastAsia"/>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ind w:firstLine="3150" w:firstLineChars="1046"/>
        <w:textAlignment w:val="auto"/>
        <w:outlineLvl w:val="9"/>
        <w:rPr>
          <w:rFonts w:hint="eastAsia"/>
          <w:b/>
          <w:color w:val="auto"/>
          <w:sz w:val="30"/>
          <w:szCs w:val="30"/>
        </w:rPr>
      </w:pPr>
    </w:p>
    <w:p/>
    <w:p>
      <w:pPr>
        <w:jc w:val="center"/>
        <w:rPr>
          <w:rFonts w:hint="eastAsia"/>
          <w:sz w:val="36"/>
          <w:szCs w:val="36"/>
        </w:rPr>
      </w:pPr>
    </w:p>
    <w:p>
      <w:pPr>
        <w:jc w:val="center"/>
        <w:rPr>
          <w:rFonts w:hint="eastAsia"/>
          <w:sz w:val="36"/>
          <w:szCs w:val="36"/>
        </w:rPr>
      </w:pPr>
    </w:p>
    <w:p>
      <w:pPr>
        <w:overflowPunct w:val="0"/>
        <w:adjustRightInd w:val="0"/>
        <w:jc w:val="center"/>
        <w:outlineLvl w:val="0"/>
        <w:rPr>
          <w:rFonts w:hint="eastAsia" w:ascii="黑体" w:hAnsi="黑体" w:eastAsia="黑体" w:cs="黑体"/>
          <w:szCs w:val="32"/>
        </w:rPr>
      </w:pPr>
      <w:bookmarkStart w:id="30" w:name="_Toc1594"/>
      <w:bookmarkStart w:id="31" w:name="_Toc19558"/>
      <w:bookmarkStart w:id="32" w:name="_Toc20836"/>
      <w:r>
        <w:rPr>
          <w:rFonts w:hint="eastAsia"/>
          <w:b/>
          <w:color w:val="auto"/>
          <w:sz w:val="30"/>
          <w:szCs w:val="30"/>
        </w:rPr>
        <w:t>二〇二</w:t>
      </w:r>
      <w:r>
        <w:rPr>
          <w:rFonts w:hint="eastAsia"/>
          <w:b/>
          <w:color w:val="auto"/>
          <w:sz w:val="30"/>
          <w:szCs w:val="30"/>
          <w:lang w:val="en-US" w:eastAsia="zh-CN"/>
        </w:rPr>
        <w:t>二</w:t>
      </w:r>
      <w:r>
        <w:rPr>
          <w:rFonts w:hint="eastAsia"/>
          <w:b/>
          <w:color w:val="auto"/>
          <w:sz w:val="30"/>
          <w:szCs w:val="30"/>
        </w:rPr>
        <w:t>年</w:t>
      </w:r>
      <w:r>
        <w:rPr>
          <w:rFonts w:hint="eastAsia"/>
          <w:b/>
          <w:color w:val="auto"/>
          <w:sz w:val="30"/>
          <w:szCs w:val="30"/>
          <w:lang w:val="en-US" w:eastAsia="zh-CN"/>
        </w:rPr>
        <w:t>六</w:t>
      </w:r>
      <w:r>
        <w:rPr>
          <w:rFonts w:hint="eastAsia"/>
          <w:b/>
          <w:color w:val="auto"/>
          <w:sz w:val="30"/>
          <w:szCs w:val="30"/>
        </w:rPr>
        <w:t>月</w:t>
      </w:r>
      <w:bookmarkEnd w:id="30"/>
      <w:bookmarkEnd w:id="31"/>
      <w:bookmarkEnd w:id="32"/>
    </w:p>
    <w:p>
      <w:pPr>
        <w:overflowPunct w:val="0"/>
        <w:adjustRightInd w:val="0"/>
        <w:outlineLvl w:val="0"/>
        <w:rPr>
          <w:rFonts w:hint="eastAsia" w:ascii="黑体" w:hAnsi="黑体" w:eastAsia="黑体" w:cs="黑体"/>
          <w:szCs w:val="32"/>
        </w:rPr>
      </w:pPr>
    </w:p>
    <w:p>
      <w:pPr>
        <w:overflowPunct w:val="0"/>
        <w:adjustRightInd w:val="0"/>
        <w:outlineLvl w:val="0"/>
        <w:rPr>
          <w:rFonts w:hint="eastAsia" w:ascii="黑体" w:hAnsi="黑体" w:eastAsia="黑体" w:cs="黑体"/>
          <w:szCs w:val="32"/>
        </w:rPr>
      </w:pPr>
    </w:p>
    <w:p>
      <w:pPr>
        <w:overflowPunct w:val="0"/>
        <w:adjustRightInd w:val="0"/>
        <w:outlineLvl w:val="0"/>
        <w:rPr>
          <w:rFonts w:hint="eastAsia" w:ascii="黑体" w:hAnsi="黑体" w:eastAsia="黑体" w:cs="黑体"/>
          <w:szCs w:val="32"/>
        </w:rPr>
      </w:pPr>
    </w:p>
    <w:p>
      <w:pPr>
        <w:overflowPunct w:val="0"/>
        <w:adjustRightInd w:val="0"/>
        <w:outlineLvl w:val="0"/>
        <w:rPr>
          <w:rFonts w:hint="eastAsia" w:ascii="黑体" w:hAnsi="黑体" w:eastAsia="黑体" w:cs="黑体"/>
          <w:szCs w:val="32"/>
        </w:rPr>
      </w:pPr>
    </w:p>
    <w:p>
      <w:pPr>
        <w:overflowPunct w:val="0"/>
        <w:adjustRightInd w:val="0"/>
        <w:outlineLvl w:val="0"/>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rPr>
      </w:pPr>
      <w:r>
        <w:rPr>
          <w:color w:val="auto"/>
        </w:rPr>
        <w:drawing>
          <wp:anchor distT="0" distB="0" distL="114300" distR="114300" simplePos="0" relativeHeight="251669504" behindDoc="1" locked="0" layoutInCell="1" allowOverlap="1">
            <wp:simplePos x="0" y="0"/>
            <wp:positionH relativeFrom="column">
              <wp:posOffset>2395855</wp:posOffset>
            </wp:positionH>
            <wp:positionV relativeFrom="paragraph">
              <wp:posOffset>-310515</wp:posOffset>
            </wp:positionV>
            <wp:extent cx="2383790" cy="2201545"/>
            <wp:effectExtent l="0" t="0" r="8890" b="8255"/>
            <wp:wrapNone/>
            <wp:docPr id="13" name="IM 1"/>
            <wp:cNvGraphicFramePr/>
            <a:graphic xmlns:a="http://schemas.openxmlformats.org/drawingml/2006/main">
              <a:graphicData uri="http://schemas.openxmlformats.org/drawingml/2006/picture">
                <pic:pic xmlns:pic="http://schemas.openxmlformats.org/drawingml/2006/picture">
                  <pic:nvPicPr>
                    <pic:cNvPr id="13" name="IM 1"/>
                    <pic:cNvPicPr/>
                  </pic:nvPicPr>
                  <pic:blipFill>
                    <a:blip r:embed="rId5"/>
                    <a:stretch>
                      <a:fillRect/>
                    </a:stretch>
                  </pic:blipFill>
                  <pic:spPr>
                    <a:xfrm>
                      <a:off x="0" y="0"/>
                      <a:ext cx="2383790" cy="2201545"/>
                    </a:xfrm>
                    <a:prstGeom prst="rect">
                      <a:avLst/>
                    </a:prstGeom>
                    <a:noFill/>
                    <a:ln>
                      <a:noFill/>
                    </a:ln>
                  </pic:spPr>
                </pic:pic>
              </a:graphicData>
            </a:graphic>
          </wp:anchor>
        </w:drawing>
      </w:r>
      <w:r>
        <w:rPr>
          <w:rFonts w:hint="eastAsia" w:ascii="宋体" w:hAnsi="宋体" w:eastAsia="宋体" w:cs="宋体"/>
          <w:b/>
          <w:bCs/>
          <w:color w:val="000000"/>
          <w:sz w:val="30"/>
          <w:szCs w:val="30"/>
        </w:rPr>
        <w:t>佛山市南海区第一职业技术学校</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首饰设计与制作专业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000000"/>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color w:val="auto"/>
          <w:spacing w:val="40"/>
          <w:sz w:val="52"/>
          <w:szCs w:val="52"/>
          <w:lang w:eastAsia="zh-CN"/>
        </w:rPr>
      </w:pPr>
      <w:r>
        <w:rPr>
          <w:rFonts w:hint="eastAsia" w:ascii="宋体" w:hAnsi="宋体" w:eastAsia="宋体" w:cs="宋体"/>
          <w:b/>
          <w:bCs/>
          <w:color w:val="000000"/>
          <w:sz w:val="30"/>
          <w:szCs w:val="30"/>
          <w:lang w:val="en-US" w:eastAsia="zh-CN"/>
        </w:rPr>
        <w:t>（2022级</w:t>
      </w:r>
      <w:r>
        <w:rPr>
          <w:rFonts w:hint="eastAsia" w:ascii="宋体" w:hAnsi="宋体" w:eastAsia="宋体" w:cs="宋体"/>
          <w:b/>
          <w:bCs/>
          <w:color w:val="000000"/>
          <w:sz w:val="30"/>
          <w:szCs w:val="30"/>
        </w:rPr>
        <w:t>人才培养方案</w:t>
      </w:r>
      <w:r>
        <w:rPr>
          <w:rFonts w:hint="eastAsia" w:ascii="宋体" w:hAnsi="宋体" w:eastAsia="宋体" w:cs="宋体"/>
          <w:b/>
          <w:bCs/>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744" w:firstLineChars="247"/>
        <w:textAlignment w:val="auto"/>
        <w:outlineLvl w:val="9"/>
        <w:rPr>
          <w:b/>
          <w:color w:val="auto"/>
          <w:sz w:val="30"/>
          <w:szCs w:val="30"/>
        </w:rPr>
      </w:pPr>
      <w:r>
        <w:rPr>
          <w:rFonts w:hint="eastAsia"/>
          <w:b/>
          <w:color w:val="auto"/>
          <w:sz w:val="30"/>
          <w:szCs w:val="30"/>
        </w:rPr>
        <w:t xml:space="preserve"> </w:t>
      </w:r>
    </w:p>
    <w:p>
      <w:pPr>
        <w:overflowPunct w:val="0"/>
        <w:adjustRightInd w:val="0"/>
        <w:outlineLvl w:val="0"/>
        <w:rPr>
          <w:rFonts w:hint="eastAsia" w:ascii="黑体" w:hAnsi="黑体" w:eastAsia="黑体" w:cs="黑体"/>
          <w:szCs w:val="32"/>
        </w:rPr>
      </w:pPr>
    </w:p>
    <w:p>
      <w:pPr>
        <w:overflowPunct w:val="0"/>
        <w:adjustRightInd w:val="0"/>
        <w:outlineLvl w:val="0"/>
        <w:rPr>
          <w:rFonts w:hint="eastAsia" w:ascii="黑体" w:hAnsi="黑体" w:eastAsia="黑体" w:cs="黑体"/>
          <w:szCs w:val="32"/>
        </w:rPr>
      </w:pPr>
      <w:r>
        <w:rPr>
          <w:rFonts w:hint="eastAsia" w:ascii="黑体" w:hAnsi="黑体" w:eastAsia="黑体" w:cs="黑体"/>
          <w:szCs w:val="32"/>
        </w:rPr>
        <w:t>一、专业名称及代码</w:t>
      </w:r>
    </w:p>
    <w:p>
      <w:pPr>
        <w:overflowPunct w:val="0"/>
        <w:adjustRightInd w:val="0"/>
        <w:ind w:firstLine="560" w:firstLineChars="200"/>
        <w:rPr>
          <w:rFonts w:asciiTheme="minorEastAsia" w:hAnsiTheme="minorEastAsia" w:eastAsiaTheme="minorEastAsia"/>
          <w:sz w:val="28"/>
        </w:rPr>
      </w:pPr>
      <w:r>
        <w:rPr>
          <w:rFonts w:hint="eastAsia" w:asciiTheme="minorEastAsia" w:hAnsiTheme="minorEastAsia" w:eastAsiaTheme="minorEastAsia"/>
          <w:sz w:val="28"/>
        </w:rPr>
        <w:t>专业名称：首饰设计与制作</w:t>
      </w:r>
    </w:p>
    <w:p>
      <w:pPr>
        <w:overflowPunct w:val="0"/>
        <w:adjustRightInd w:val="0"/>
        <w:ind w:firstLine="560" w:firstLineChars="200"/>
        <w:rPr>
          <w:rFonts w:hint="eastAsia" w:asciiTheme="minorEastAsia" w:hAnsiTheme="minorEastAsia" w:eastAsiaTheme="minorEastAsia"/>
          <w:sz w:val="28"/>
          <w:lang w:val="en-US" w:eastAsia="zh-CN"/>
        </w:rPr>
      </w:pPr>
      <w:r>
        <w:rPr>
          <w:rFonts w:hint="eastAsia" w:asciiTheme="minorEastAsia" w:hAnsiTheme="minorEastAsia" w:eastAsiaTheme="minorEastAsia"/>
          <w:sz w:val="28"/>
        </w:rPr>
        <w:t>专业代码：</w:t>
      </w:r>
      <w:r>
        <w:rPr>
          <w:rFonts w:hint="eastAsia" w:asciiTheme="minorEastAsia" w:hAnsiTheme="minorEastAsia" w:eastAsiaTheme="minorEastAsia"/>
          <w:sz w:val="28"/>
          <w:lang w:val="en-US" w:eastAsia="zh-CN"/>
        </w:rPr>
        <w:t>750108</w:t>
      </w:r>
    </w:p>
    <w:p>
      <w:pPr>
        <w:overflowPunct w:val="0"/>
        <w:adjustRightInd w:val="0"/>
        <w:outlineLvl w:val="0"/>
        <w:rPr>
          <w:rFonts w:hint="eastAsia" w:ascii="黑体" w:hAnsi="黑体" w:eastAsia="黑体" w:cs="黑体"/>
          <w:szCs w:val="32"/>
        </w:rPr>
      </w:pPr>
      <w:r>
        <w:rPr>
          <w:rFonts w:hint="eastAsia" w:ascii="黑体" w:hAnsi="黑体" w:eastAsia="黑体" w:cs="黑体"/>
          <w:szCs w:val="32"/>
        </w:rPr>
        <w:t>二、入学要求</w:t>
      </w:r>
    </w:p>
    <w:p>
      <w:pPr>
        <w:overflowPunct w:val="0"/>
        <w:adjustRightInd w:val="0"/>
        <w:ind w:firstLine="560" w:firstLineChars="200"/>
        <w:rPr>
          <w:rFonts w:asciiTheme="minorEastAsia" w:hAnsiTheme="minorEastAsia" w:eastAsiaTheme="minorEastAsia"/>
          <w:sz w:val="28"/>
        </w:rPr>
      </w:pPr>
      <w:r>
        <w:rPr>
          <w:rFonts w:hint="eastAsia" w:asciiTheme="minorEastAsia" w:hAnsiTheme="minorEastAsia" w:eastAsiaTheme="minorEastAsia"/>
          <w:sz w:val="28"/>
        </w:rPr>
        <w:t>初中毕业生或具有同等学力者。</w:t>
      </w:r>
    </w:p>
    <w:p>
      <w:pPr>
        <w:overflowPunct w:val="0"/>
        <w:adjustRightInd w:val="0"/>
        <w:outlineLvl w:val="0"/>
        <w:rPr>
          <w:rFonts w:hint="eastAsia" w:ascii="黑体" w:hAnsi="黑体" w:eastAsia="黑体" w:cs="黑体"/>
          <w:sz w:val="28"/>
          <w:szCs w:val="32"/>
        </w:rPr>
      </w:pPr>
      <w:r>
        <w:rPr>
          <w:rFonts w:hint="eastAsia" w:ascii="黑体" w:hAnsi="黑体" w:eastAsia="黑体" w:cs="黑体"/>
          <w:sz w:val="28"/>
          <w:szCs w:val="32"/>
        </w:rPr>
        <w:t>三、修业年限</w:t>
      </w:r>
    </w:p>
    <w:p>
      <w:pPr>
        <w:overflowPunct w:val="0"/>
        <w:adjustRightInd w:val="0"/>
        <w:ind w:firstLine="560" w:firstLineChars="200"/>
        <w:rPr>
          <w:rFonts w:asciiTheme="minorEastAsia" w:hAnsiTheme="minorEastAsia" w:eastAsiaTheme="minorEastAsia"/>
          <w:sz w:val="28"/>
        </w:rPr>
      </w:pPr>
      <w:r>
        <w:rPr>
          <w:rFonts w:hint="eastAsia" w:asciiTheme="minorEastAsia" w:hAnsiTheme="minorEastAsia" w:eastAsiaTheme="minorEastAsia"/>
          <w:sz w:val="28"/>
          <w:lang w:val="en-US" w:eastAsia="zh-CN"/>
        </w:rPr>
        <w:t>学制</w:t>
      </w:r>
      <w:r>
        <w:rPr>
          <w:rFonts w:asciiTheme="minorEastAsia" w:hAnsiTheme="minorEastAsia" w:eastAsiaTheme="minorEastAsia"/>
          <w:sz w:val="28"/>
        </w:rPr>
        <w:t>3</w:t>
      </w:r>
      <w:r>
        <w:rPr>
          <w:rFonts w:hint="eastAsia" w:asciiTheme="minorEastAsia" w:hAnsiTheme="minorEastAsia" w:eastAsiaTheme="minorEastAsia"/>
          <w:sz w:val="28"/>
        </w:rPr>
        <w:t>年</w:t>
      </w:r>
    </w:p>
    <w:p>
      <w:pPr>
        <w:numPr>
          <w:ilvl w:val="0"/>
          <w:numId w:val="0"/>
        </w:numPr>
        <w:overflowPunct w:val="0"/>
        <w:adjustRightInd w:val="0"/>
        <w:outlineLvl w:val="0"/>
        <w:rPr>
          <w:rFonts w:hint="eastAsia" w:ascii="黑体" w:hAnsi="黑体" w:eastAsia="黑体" w:cs="黑体"/>
          <w:szCs w:val="32"/>
        </w:rPr>
      </w:pPr>
      <w:r>
        <w:rPr>
          <w:rFonts w:hint="eastAsia" w:ascii="黑体" w:hAnsi="黑体" w:eastAsia="黑体" w:cs="黑体"/>
          <w:szCs w:val="32"/>
          <w:lang w:val="en-US" w:eastAsia="zh-CN"/>
        </w:rPr>
        <w:t>四、</w:t>
      </w:r>
      <w:r>
        <w:rPr>
          <w:rFonts w:hint="eastAsia" w:ascii="黑体" w:hAnsi="黑体" w:eastAsia="黑体" w:cs="黑体"/>
          <w:szCs w:val="32"/>
        </w:rPr>
        <w:t>职业面向</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46"/>
        <w:gridCol w:w="253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vAlign w:val="center"/>
          </w:tcPr>
          <w:p>
            <w:pPr>
              <w:widowControl w:val="0"/>
              <w:numPr>
                <w:ilvl w:val="0"/>
                <w:numId w:val="0"/>
              </w:numPr>
              <w:overflowPunct w:val="0"/>
              <w:adjustRightInd w:val="0"/>
              <w:jc w:val="center"/>
              <w:outlineLvl w:val="0"/>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所属专业大类</w:t>
            </w:r>
          </w:p>
        </w:tc>
        <w:tc>
          <w:tcPr>
            <w:tcW w:w="1846" w:type="dxa"/>
            <w:vAlign w:val="center"/>
          </w:tcPr>
          <w:p>
            <w:pPr>
              <w:widowControl w:val="0"/>
              <w:numPr>
                <w:ilvl w:val="0"/>
                <w:numId w:val="0"/>
              </w:numPr>
              <w:overflowPunct w:val="0"/>
              <w:adjustRightInd w:val="0"/>
              <w:jc w:val="center"/>
              <w:outlineLvl w:val="0"/>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所属专业类别</w:t>
            </w:r>
          </w:p>
        </w:tc>
        <w:tc>
          <w:tcPr>
            <w:tcW w:w="2531" w:type="dxa"/>
            <w:vAlign w:val="center"/>
          </w:tcPr>
          <w:p>
            <w:pPr>
              <w:widowControl w:val="0"/>
              <w:numPr>
                <w:ilvl w:val="0"/>
                <w:numId w:val="0"/>
              </w:numPr>
              <w:overflowPunct w:val="0"/>
              <w:adjustRightInd w:val="0"/>
              <w:jc w:val="center"/>
              <w:outlineLvl w:val="0"/>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对应职业</w:t>
            </w:r>
          </w:p>
        </w:tc>
        <w:tc>
          <w:tcPr>
            <w:tcW w:w="2015" w:type="dxa"/>
            <w:vAlign w:val="center"/>
          </w:tcPr>
          <w:p>
            <w:pPr>
              <w:widowControl w:val="0"/>
              <w:numPr>
                <w:ilvl w:val="0"/>
                <w:numId w:val="0"/>
              </w:numPr>
              <w:overflowPunct w:val="0"/>
              <w:adjustRightInd w:val="0"/>
              <w:jc w:val="center"/>
              <w:outlineLvl w:val="0"/>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职业资格证书或技能等级证书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文化艺术大类</w:t>
            </w:r>
          </w:p>
          <w:p>
            <w:pPr>
              <w:widowControl w:val="0"/>
              <w:numPr>
                <w:ilvl w:val="0"/>
                <w:numId w:val="0"/>
              </w:numPr>
              <w:overflowPunct w:val="0"/>
              <w:adjustRightInd w:val="0"/>
              <w:jc w:val="both"/>
              <w:outlineLvl w:val="0"/>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5）</w:t>
            </w:r>
          </w:p>
        </w:tc>
        <w:tc>
          <w:tcPr>
            <w:tcW w:w="1846" w:type="dxa"/>
            <w:vAlign w:val="center"/>
          </w:tcPr>
          <w:p>
            <w:pPr>
              <w:widowControl w:val="0"/>
              <w:numPr>
                <w:ilvl w:val="0"/>
                <w:numId w:val="0"/>
              </w:numPr>
              <w:overflowPunct w:val="0"/>
              <w:adjustRightInd w:val="0"/>
              <w:jc w:val="both"/>
              <w:outlineLvl w:val="0"/>
              <w:rPr>
                <w:rFonts w:hint="eastAsia" w:asciiTheme="minorEastAsia" w:hAnsiTheme="minorEastAsia" w:eastAsiaTheme="minorEastAsia" w:cstheme="minorEastAsia"/>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艺术设计类（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501）</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工艺品雕刻工（6-09-03-01）</w:t>
            </w:r>
          </w:p>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工艺美术品设计师</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（4-08-08-05）</w:t>
            </w:r>
          </w:p>
        </w:tc>
        <w:tc>
          <w:tcPr>
            <w:tcW w:w="2015" w:type="dxa"/>
            <w:vAlign w:val="center"/>
          </w:tcPr>
          <w:p>
            <w:pPr>
              <w:jc w:val="center"/>
              <w:rPr>
                <w:rFonts w:hint="eastAsia" w:asciiTheme="minorEastAsia" w:hAnsiTheme="minorEastAsia" w:eastAsiaTheme="minorEastAsia" w:cstheme="minorEastAsia"/>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玉石雕刻工</w:t>
            </w:r>
          </w:p>
        </w:tc>
      </w:tr>
    </w:tbl>
    <w:p>
      <w:pPr>
        <w:overflowPunct w:val="0"/>
        <w:adjustRightInd w:val="0"/>
        <w:outlineLvl w:val="0"/>
        <w:rPr>
          <w:rFonts w:hint="eastAsia" w:ascii="黑体" w:hAnsi="黑体" w:eastAsia="黑体" w:cs="黑体"/>
          <w:szCs w:val="32"/>
        </w:rPr>
      </w:pPr>
      <w:r>
        <w:rPr>
          <w:rFonts w:hint="eastAsia" w:ascii="黑体" w:hAnsi="黑体" w:eastAsia="黑体" w:cs="黑体"/>
          <w:szCs w:val="32"/>
        </w:rPr>
        <w:t>五、培养目标与培养规格</w:t>
      </w:r>
    </w:p>
    <w:p>
      <w:pPr>
        <w:overflowPunct w:val="0"/>
        <w:adjustRightInd w:val="0"/>
        <w:ind w:firstLine="562" w:firstLineChars="200"/>
        <w:outlineLvl w:val="0"/>
        <w:rPr>
          <w:rFonts w:hint="eastAsia" w:asciiTheme="minorEastAsia" w:hAnsiTheme="minorEastAsia" w:eastAsiaTheme="minorEastAsia"/>
          <w:b/>
          <w:sz w:val="28"/>
          <w:szCs w:val="32"/>
        </w:rPr>
      </w:pPr>
      <w:r>
        <w:rPr>
          <w:rFonts w:hint="eastAsia" w:asciiTheme="minorEastAsia" w:hAnsiTheme="minorEastAsia" w:eastAsiaTheme="minorEastAsia"/>
          <w:b/>
          <w:sz w:val="28"/>
          <w:szCs w:val="32"/>
        </w:rPr>
        <w:t>（一）培养目标</w:t>
      </w:r>
    </w:p>
    <w:p>
      <w:pPr>
        <w:overflowPunct w:val="0"/>
        <w:adjustRightInd w:val="0"/>
        <w:ind w:firstLine="560" w:firstLineChars="200"/>
        <w:outlineLvl w:val="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本专</w:t>
      </w:r>
      <w:r>
        <w:rPr>
          <w:rFonts w:hint="eastAsia" w:ascii="宋体" w:hAnsi="宋体" w:eastAsia="宋体" w:cs="Times New Roman"/>
          <w:color w:val="auto"/>
          <w:sz w:val="28"/>
          <w:szCs w:val="28"/>
        </w:rPr>
        <w:t>业坚持立德树人，面向粤港澳大湾区（佛山国家高新技术产业开发区）</w:t>
      </w:r>
      <w:r>
        <w:rPr>
          <w:rFonts w:hint="eastAsia" w:ascii="宋体" w:hAnsi="宋体" w:eastAsia="宋体" w:cs="Times New Roman"/>
          <w:color w:val="auto"/>
          <w:sz w:val="28"/>
          <w:szCs w:val="28"/>
          <w:lang w:val="en-US" w:eastAsia="zh-CN"/>
        </w:rPr>
        <w:t>珠宝玉石加工和销售</w:t>
      </w:r>
      <w:r>
        <w:rPr>
          <w:rFonts w:hint="eastAsia" w:ascii="宋体" w:hAnsi="宋体" w:eastAsia="宋体" w:cs="Times New Roman"/>
          <w:color w:val="auto"/>
          <w:sz w:val="28"/>
          <w:szCs w:val="28"/>
        </w:rPr>
        <w:t>行业企业，培养从事</w:t>
      </w:r>
      <w:r>
        <w:rPr>
          <w:rFonts w:hint="eastAsia" w:ascii="宋体" w:hAnsi="宋体" w:eastAsia="宋体" w:cs="Times New Roman"/>
          <w:color w:val="auto"/>
          <w:sz w:val="28"/>
          <w:szCs w:val="28"/>
          <w:lang w:val="en-US" w:eastAsia="zh-CN"/>
        </w:rPr>
        <w:t>玉石雕刻</w:t>
      </w:r>
      <w:r>
        <w:rPr>
          <w:rFonts w:hint="eastAsia" w:ascii="宋体" w:hAnsi="宋体" w:eastAsia="宋体" w:cs="Times New Roman"/>
          <w:color w:val="auto"/>
          <w:sz w:val="28"/>
          <w:szCs w:val="28"/>
        </w:rPr>
        <w:t>岗位工作，掌握</w:t>
      </w:r>
      <w:r>
        <w:rPr>
          <w:rFonts w:hint="eastAsia" w:ascii="宋体" w:hAnsi="宋体" w:eastAsia="宋体" w:cs="Times New Roman"/>
          <w:color w:val="auto"/>
          <w:sz w:val="28"/>
          <w:szCs w:val="28"/>
          <w:lang w:val="en-US" w:eastAsia="zh-CN"/>
        </w:rPr>
        <w:t>素描、白描、色彩等美术基础知识，泥塑、玉石雕刻基础原理，</w:t>
      </w:r>
      <w:r>
        <w:rPr>
          <w:rFonts w:hint="eastAsia" w:ascii="宋体" w:hAnsi="宋体" w:eastAsia="宋体" w:cs="Times New Roman"/>
          <w:color w:val="auto"/>
          <w:sz w:val="28"/>
          <w:szCs w:val="28"/>
        </w:rPr>
        <w:t>具备</w:t>
      </w:r>
      <w:r>
        <w:rPr>
          <w:rFonts w:hint="eastAsia" w:ascii="宋体" w:hAnsi="宋体" w:eastAsia="宋体" w:cs="Times New Roman"/>
          <w:color w:val="auto"/>
          <w:sz w:val="28"/>
          <w:szCs w:val="28"/>
          <w:lang w:val="en-US" w:eastAsia="zh-CN"/>
        </w:rPr>
        <w:t>平面绘画</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泥塑造型、熟练使用雕刻工具进行玉石雕刻</w:t>
      </w:r>
      <w:r>
        <w:rPr>
          <w:rFonts w:hint="eastAsia" w:ascii="宋体" w:hAnsi="宋体" w:eastAsia="宋体" w:cs="Times New Roman"/>
          <w:color w:val="auto"/>
          <w:sz w:val="28"/>
          <w:szCs w:val="28"/>
        </w:rPr>
        <w:t>等能力，热爱祖国，具有良好的职业道德和人文素养、能够弘扬劳动精神、</w:t>
      </w:r>
      <w:r>
        <w:rPr>
          <w:rFonts w:hint="eastAsia" w:ascii="宋体" w:hAnsi="宋体" w:eastAsia="宋体" w:cs="Times New Roman"/>
          <w:color w:val="000000"/>
          <w:sz w:val="28"/>
          <w:szCs w:val="28"/>
        </w:rPr>
        <w:t>工匠精神和创新精神，德、智、体、美、劳全面发展，与新时代中国特色社会主义建设相适应的高素质劳动者和技术技能人才。</w:t>
      </w:r>
    </w:p>
    <w:p>
      <w:pPr>
        <w:overflowPunct w:val="0"/>
        <w:adjustRightInd w:val="0"/>
        <w:ind w:firstLine="562" w:firstLineChars="200"/>
        <w:outlineLvl w:val="0"/>
        <w:rPr>
          <w:rFonts w:asciiTheme="minorEastAsia" w:hAnsiTheme="minorEastAsia" w:eastAsiaTheme="minorEastAsia"/>
          <w:b/>
          <w:sz w:val="28"/>
          <w:szCs w:val="32"/>
        </w:rPr>
      </w:pPr>
      <w:r>
        <w:rPr>
          <w:rFonts w:hint="eastAsia" w:asciiTheme="minorEastAsia" w:hAnsiTheme="minorEastAsia" w:eastAsiaTheme="minorEastAsia"/>
          <w:b/>
          <w:sz w:val="28"/>
          <w:szCs w:val="32"/>
        </w:rPr>
        <w:t>（二）培养规格</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培养的人才具有以下素质、知识、能力：</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1.素质</w:t>
      </w:r>
    </w:p>
    <w:p>
      <w:pPr>
        <w:overflowPunct w:val="0"/>
        <w:adjustRightInd w:val="0"/>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sz w:val="28"/>
          <w:szCs w:val="28"/>
        </w:rPr>
        <w:t>坚定拥护中国共产党领导和我国社会主义制度，践行社会主义核心价值观，具有深厚的爱国情感和中华民族自豪感；</w:t>
      </w:r>
    </w:p>
    <w:p>
      <w:pPr>
        <w:overflowPunct w:val="0"/>
        <w:adjustRightInd w:val="0"/>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（2）崇尚宪法、遵纪守法、诚实守信、尊重生命、热爱劳动，履行道德准则和行为规范，具有社会责任感和社会参与意识；</w:t>
      </w:r>
    </w:p>
    <w:p>
      <w:pPr>
        <w:overflowPunct w:val="0"/>
        <w:adjustRightInd w:val="0"/>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3）具有质量意识、环保意识、安全意识、信息素养、工匠精神、创新思维；</w:t>
      </w:r>
    </w:p>
    <w:p>
      <w:pPr>
        <w:overflowPunct w:val="0"/>
        <w:adjustRightInd w:val="0"/>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（4）勇于奋斗、乐观向上，具有自我管理能力、职业生涯规划意识，有较强的集体意识和团队合作精神；</w:t>
      </w:r>
    </w:p>
    <w:p>
      <w:pPr>
        <w:overflowPunct w:val="0"/>
        <w:adjustRightInd w:val="0"/>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（5）具有健康的体魄、心理和健全的人格，掌握基本运动知识和一两项运动技能，养成良好的健身与卫生习惯，良好的行为习惯；</w:t>
      </w:r>
    </w:p>
    <w:p>
      <w:pPr>
        <w:overflowPunct w:val="0"/>
        <w:adjustRightInd w:val="0"/>
        <w:ind w:firstLine="560" w:firstLineChars="200"/>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（6）具有一定的珠宝玉石审美、工艺技能、创意设计和艺术人文素养，能够形成一两项艺术特长或爱好</w:t>
      </w:r>
      <w:r>
        <w:rPr>
          <w:rFonts w:hint="eastAsia" w:asciiTheme="minorEastAsia" w:hAnsiTheme="minorEastAsia" w:eastAsiaTheme="minorEastAsia" w:cstheme="minorEastAsia"/>
          <w:sz w:val="28"/>
          <w:szCs w:val="28"/>
          <w:lang w:eastAsia="zh-CN"/>
        </w:rPr>
        <w:t>；</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（7）具有自主学习能力，能够在岗位上有所革新和创新，</w:t>
      </w:r>
      <w:r>
        <w:rPr>
          <w:rFonts w:hint="eastAsia" w:asciiTheme="minorEastAsia" w:hAnsiTheme="minorEastAsia" w:eastAsiaTheme="minorEastAsia" w:cstheme="minorEastAsia"/>
          <w:color w:val="000000"/>
          <w:sz w:val="28"/>
          <w:szCs w:val="28"/>
          <w:lang w:val="en-US" w:eastAsia="zh-CN"/>
        </w:rPr>
        <w:t>具备精益求精的</w:t>
      </w:r>
      <w:r>
        <w:rPr>
          <w:rFonts w:hint="eastAsia" w:asciiTheme="minorEastAsia" w:hAnsiTheme="minorEastAsia" w:eastAsiaTheme="minorEastAsia" w:cstheme="minorEastAsia"/>
          <w:color w:val="000000"/>
          <w:sz w:val="28"/>
          <w:szCs w:val="28"/>
        </w:rPr>
        <w:t>工匠精神</w:t>
      </w:r>
      <w:r>
        <w:rPr>
          <w:rFonts w:hint="eastAsia" w:asciiTheme="minorEastAsia" w:hAnsiTheme="minorEastAsia" w:eastAsiaTheme="minorEastAsia" w:cstheme="minorEastAsia"/>
          <w:color w:val="000000"/>
          <w:sz w:val="28"/>
          <w:szCs w:val="28"/>
          <w:lang w:val="en-US" w:eastAsia="zh-CN"/>
        </w:rPr>
        <w:t>和</w:t>
      </w:r>
      <w:r>
        <w:rPr>
          <w:rFonts w:hint="eastAsia" w:asciiTheme="minorEastAsia" w:hAnsiTheme="minorEastAsia" w:eastAsiaTheme="minorEastAsia" w:cstheme="minorEastAsia"/>
          <w:color w:val="000000"/>
          <w:sz w:val="28"/>
          <w:szCs w:val="28"/>
        </w:rPr>
        <w:t>专业素养</w:t>
      </w:r>
      <w:r>
        <w:rPr>
          <w:rFonts w:hint="eastAsia" w:asciiTheme="minorEastAsia" w:hAnsiTheme="minorEastAsia" w:eastAsiaTheme="minorEastAsia" w:cstheme="minorEastAsia"/>
          <w:color w:val="000000"/>
          <w:sz w:val="28"/>
          <w:szCs w:val="28"/>
          <w:lang w:eastAsia="zh-CN"/>
        </w:rPr>
        <w:t>。</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2.知识</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掌握素描、白描等美术基础知识；</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掌握泥塑、玉石机雕基本操作原理；</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r>
        <w:rPr>
          <w:rFonts w:hint="eastAsia" w:asciiTheme="minorEastAsia" w:hAnsiTheme="minorEastAsia" w:eastAsiaTheme="minorEastAsia" w:cstheme="minorEastAsia"/>
          <w:color w:val="000000"/>
          <w:sz w:val="28"/>
          <w:szCs w:val="28"/>
          <w:lang w:val="en-US" w:eastAsia="zh-CN"/>
        </w:rPr>
        <w:t>熟悉玉石雕刻工具用途，理解宝玉石制作流程与行业标准；</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（4）掌握</w:t>
      </w:r>
      <w:r>
        <w:rPr>
          <w:rFonts w:hint="eastAsia" w:asciiTheme="minorEastAsia" w:hAnsiTheme="minorEastAsia" w:eastAsiaTheme="minorEastAsia" w:cstheme="minorEastAsia"/>
          <w:color w:val="000000"/>
          <w:sz w:val="28"/>
          <w:szCs w:val="28"/>
          <w:lang w:val="en-US" w:eastAsia="zh-CN"/>
        </w:rPr>
        <w:t>首饰设计基本原理；</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具备一定的珠宝玉石鉴赏能力，</w:t>
      </w:r>
      <w:r>
        <w:rPr>
          <w:rFonts w:hint="eastAsia" w:asciiTheme="minorEastAsia" w:hAnsiTheme="minorEastAsia" w:eastAsiaTheme="minorEastAsia" w:cstheme="minorEastAsia"/>
          <w:color w:val="000000"/>
          <w:sz w:val="28"/>
          <w:szCs w:val="28"/>
        </w:rPr>
        <w:t>了解当代艺术品发展现状与市场趋势。</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3.能力</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具有爱岗敬业、吃苦耐劳的职业品质</w:t>
      </w:r>
      <w:r>
        <w:rPr>
          <w:rFonts w:hint="eastAsia" w:asciiTheme="minorEastAsia" w:hAnsiTheme="minorEastAsia" w:eastAsiaTheme="minorEastAsia" w:cstheme="minorEastAsia"/>
          <w:color w:val="000000"/>
          <w:sz w:val="28"/>
          <w:szCs w:val="28"/>
          <w:lang w:eastAsia="zh-CN"/>
        </w:rPr>
        <w:t>；</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（2）具备简单静物素描、简单花鸟线描、人物线描能力绘画能力；</w:t>
      </w:r>
    </w:p>
    <w:p>
      <w:pPr>
        <w:overflowPunct w:val="0"/>
        <w:adjustRightInd w:val="0"/>
        <w:ind w:left="0" w:leftChars="0" w:firstLine="638" w:firstLineChars="228"/>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3）具备简单泥塑造型制作处理能力；</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4）具备一定的艺术鉴赏能力；</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5）具备正确使用玉雕工具，能够进行简单玉石挂件设计并依据设计完成手工雕刻的能力；</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（6）具有良好的语言、文字表达能力和沟通能力。</w:t>
      </w:r>
    </w:p>
    <w:p>
      <w:pPr>
        <w:overflowPunct w:val="0"/>
        <w:adjustRightInd w:val="0"/>
        <w:outlineLvl w:val="0"/>
        <w:rPr>
          <w:rFonts w:asciiTheme="minorEastAsia" w:hAnsiTheme="minorEastAsia" w:eastAsiaTheme="minorEastAsia"/>
          <w:szCs w:val="32"/>
        </w:rPr>
      </w:pPr>
      <w:r>
        <w:rPr>
          <w:rFonts w:hint="eastAsia" w:ascii="黑体" w:hAnsi="黑体" w:eastAsia="黑体" w:cs="黑体"/>
          <w:szCs w:val="32"/>
        </w:rPr>
        <w:t>六、课程设置及要求</w:t>
      </w:r>
    </w:p>
    <w:p>
      <w:pPr>
        <w:overflowPunct w:val="0"/>
        <w:adjustRightInd w:val="0"/>
        <w:ind w:firstLine="643" w:firstLineChars="200"/>
        <w:outlineLvl w:val="0"/>
        <w:rPr>
          <w:rFonts w:asciiTheme="minorEastAsia" w:hAnsiTheme="minorEastAsia" w:eastAsiaTheme="minorEastAsia"/>
          <w:b/>
          <w:szCs w:val="32"/>
        </w:rPr>
      </w:pPr>
      <w:r>
        <w:rPr>
          <w:rFonts w:hint="eastAsia" w:asciiTheme="minorEastAsia" w:hAnsiTheme="minorEastAsia" w:eastAsiaTheme="minorEastAsia"/>
          <w:b/>
          <w:szCs w:val="32"/>
        </w:rPr>
        <w:t>（一）公共基础课程</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1、思想政治</w:t>
      </w:r>
    </w:p>
    <w:p>
      <w:pPr>
        <w:overflowPunct w:val="0"/>
        <w:adjustRightInd w:val="0"/>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本课程以立德树人为根本任务，以培育思想政治学科核心素养为主导（中等职业学校思想政治学科核心素养主要包括政治认同、职业精神、法治意识、健全人格和公共参与），帮助中等职业学校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主要内容有中国特色社会主义、心理健康与职业生涯、哲学与人生、职业道德与法治</w:t>
      </w:r>
      <w:r>
        <w:rPr>
          <w:rFonts w:hint="eastAsia" w:asciiTheme="minorEastAsia" w:hAnsiTheme="minorEastAsia" w:eastAsiaTheme="minorEastAsia"/>
          <w:sz w:val="28"/>
          <w:szCs w:val="28"/>
          <w:lang w:eastAsia="zh-CN"/>
        </w:rPr>
        <w:t>。</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教学过程中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要坚持正确育人导向，强化价值引领，准确理解学科核心素养，科学制定教学目标，围绕议题设计活动，注重探讨式和体验性学习，加强社会实践活动，打造培育学科核心素养的社会大课堂</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运用现代信息技术，提高教学效率，有效提高教学质量。</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2.语文</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主要内容有基础模块、职业模块和拓展模块。</w:t>
      </w:r>
    </w:p>
    <w:p>
      <w:pPr>
        <w:overflowPunct w:val="0"/>
        <w:adjustRightInd w:val="0"/>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在教学过程中坚持立德树人，发挥语文课程独特的育人功能， 整体把握语文学科核心素养，合理设计教学活动，以学生发展为本，根据学生认知特点和能力水平组织教学，体现职业教育特点，加强实践与应用中等职业学校语文课程，提高信息素养，探索信息化背景下教与学方式的转变。</w:t>
      </w:r>
    </w:p>
    <w:p>
      <w:pPr>
        <w:overflowPunct w:val="0"/>
        <w:adjustRightInd w:val="0"/>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3.数学</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使学生逐步提高数学运算、直观想象、逻辑推理、数学抽象、数据分析和数学建模等数学学科核心素养，初步学会用数学眼光观察世界、用数学思维分析世界、用数学语言表达世界。主要内容有基础模块和拓展模块。</w:t>
      </w:r>
    </w:p>
    <w:p>
      <w:pPr>
        <w:overflowPunct w:val="0"/>
        <w:adjustRightInd w:val="0"/>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在教学过程中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p>
      <w:pPr>
        <w:overflowPunct w:val="0"/>
        <w:adjustRightInd w:val="0"/>
        <w:ind w:firstLine="6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4.英语</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英语学习中全面贯彻党的教育方针，落实立德树人根本任务，在义务教育的基础上，进一步激发学生英语学习的兴趣，帮助学生掌握基础知识和基本技能，发展英语学科核心素养，为学生的职业生涯、继续学习和终身发展奠定基础。主要内容有基础模块、职业模块、拓展模块。</w:t>
      </w:r>
    </w:p>
    <w:p>
      <w:pPr>
        <w:overflowPunct w:val="0"/>
        <w:adjustRightInd w:val="0"/>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在教学过程中遵循英语教学规律，制定教学计划，创设教学情境，完成课程任务；应体现职教特色，注重实践应用 ，在教学中合理融入德育教育，引导学生树立积极的世界观 、人生观和价值观。</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5、体育与健康</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学习本课程，学生能够喜爱并积极参与体育运动，享受体育运动的乐趣。学会锻炼身体的科学方法，掌握1-2项体育运动技能，提示体育运动能力，提高职业体能水平.树立健康观念，掌握健康知识和与职业相关的健康安全知识，形成健康文明的生活方式。遵守体育道德规范和行为准则，发扬体育精神，塑造良好体育品格，增强责任意识、规范意识和团队意识。学生能在体育锻炼增强体质、健全人格、锤炼意志，使学生在运动能力、健康行为和体育精神三方面获得全面发展。</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过程运用多种手段提高学生的各项身体素质。首先在教学中要注重学生理论知识，安全知识的教学，使学生学会科学的锻炼方法以及各种安全事项的应急处理方法。其次在教学中要发展学生心肺耐力、肌肉力量、肌肉耐力，发展速度、爆发力、柔韧性、平衡性、协调性和反应时等各种身体基本素质。第三要根据学生的专业发展学生的职业体能。学生能在体育锻炼增强体质、健全人格、锤炼意志，使学生在运动能力、健康行为和体育精神三方面获得全面发展。</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6、信息技术</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初中相关课程基础上，通过信息技术基础知识与技能的学习，有助于学生增强信息意识、发展计算思维、提高数字化学习与创新能力，树立正确的信息社会价值观和责任感。把学生培养成为符合时代要求的信息素养与适应职业发展需要的信息能力的技术技能人才。</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课程通过多样化教学方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 在数字化学习与创新过程中培养独立思考和主动探究能力，不断强化认知、合作、创新能力，为职业能力的提升奠定基础。本课程学习内容：信息技术应用基础、网络应用、图文编辑、数据处理、程序设计入门、数字媒体技术应用、信息安全基础、人工智能初步8个部分。 </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7、历史</w:t>
      </w:r>
    </w:p>
    <w:p>
      <w:pPr>
        <w:pStyle w:val="15"/>
        <w:ind w:left="0"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历史学习中落实立德树人的根本任务，掌握必备的历史知识，形成历史学科核心素养。了解唯物史观的基本观点和方法，知道特定的史事是与特定的时间和空间相联系的，知道史料是通向历史认识的桥梁，能够依据史实与史料对史事表达自己的看法，树立正确的国家观，增强对祖国的认同感。主要内容有中国历史和世界历史。</w:t>
      </w:r>
    </w:p>
    <w:p>
      <w:pPr>
        <w:overflowPunct w:val="0"/>
        <w:adjustRightInd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在教学过程中要基于历史学科核心素养设计教学，倡导多元化的教学方式，注重历史学习与学生职业发展的融合，加强现代信息技术在历史教学中的应用。</w:t>
      </w:r>
    </w:p>
    <w:p>
      <w:pPr>
        <w:overflowPunct w:val="0"/>
        <w:adjustRightInd w:val="0"/>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8、中华优秀传统文化</w:t>
      </w:r>
    </w:p>
    <w:p>
      <w:pPr>
        <w:overflowPunct w:val="0"/>
        <w:adjustRightInd w:val="0"/>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中华优秀传统文化》是一门培养中职学生进取心、增强中华文化的认同感与凝聚力的课程。本课程立足初中文化传承与参与的基础，初步具有对中华文化的理解和吸收、传承和发展的能力，继承和弘扬中华优秀传统文化、革命文化、社会主义先进文化，吸收人类文化知识积累和创新成果，并在学习中拓宽文化视野，培育劳动精神，弘扬劳模精神、工匠精神，增强文化自觉和文化自信。</w:t>
      </w:r>
    </w:p>
    <w:p>
      <w:pPr>
        <w:overflowPunct w:val="0"/>
        <w:adjustRightInd w:val="0"/>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本课程高度概括中华文化的特征，通过分析中国人解决和思考问题的习惯（思维方式），将中华优秀传统文化的主要组成要素（思想、文学、艺术、科技、教育等）的基本特征阐释出来，既让学生掌握中华文化各组成要素的特征，又让学生学到自己去分析各种文化现象的方法。</w:t>
      </w:r>
    </w:p>
    <w:p>
      <w:pPr>
        <w:overflowPunct w:val="0"/>
        <w:adjustRightInd w:val="0"/>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9、职业素养 </w:t>
      </w:r>
    </w:p>
    <w:p>
      <w:pPr>
        <w:overflowPunct w:val="0"/>
        <w:adjustRightInd w:val="0"/>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通过本课程的教学，帮助学生树立职业生涯发展的自觉意识，树立积极正确的职业态度和就业观念，把个人发展和国家需要、社会发展相结合，确立职业的概念和意识，愿意为实现个人的生涯发展和社会发展做出努力的积极态度。了解职业的有关概念、职业生涯设计及其发展、求职就业、劳动合同等有关知识，了解职业道德以及职业道德行为养成，了解就业形势和政策法规，掌握基本的劳动力市场相关信息及就业创业的基本知识。具备进行生涯决策，搜集就业信息、求职面试，正确的处理与同事领导的关系，适应新环境的能力，提高学生的各种通用技能，比如沟通技能问题，自我管理技能和人际交往技能，对创业有正确的认识，具有初步创业能力。</w:t>
      </w:r>
    </w:p>
    <w:p>
      <w:pPr>
        <w:overflowPunct w:val="0"/>
        <w:adjustRightInd w:val="0"/>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10、艺术</w:t>
      </w:r>
    </w:p>
    <w:p>
      <w:pPr>
        <w:overflowPunct w:val="0"/>
        <w:adjustRightInd w:val="0"/>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本课程是培养中职学生音乐、美术、舞蹈等艺术基本功，增强艺术感知能力，提升艺术素养及艺术鉴赏能力的一门课程。本课程立足初中最初的艺术感知能力，引导中等职业学校学生主动参与广泛的艺术学习和活动，了解和掌握不同艺术门类的基本知识、技能和原理，丰富审美体验，增强感性认识，提升艺术感知能力；关注艺术与社会生活、艺术与劳动生产、艺术与历史文化、艺术与其他课程和专业的有机联系，提高理性认识，发展艺术鉴赏能力；树立正确审美观，陶冶高尚的道德情操，培养深厚的民族情感，激发想象力和创新意识，促进学生全面发展和健康成长。</w:t>
      </w:r>
    </w:p>
    <w:p>
      <w:pPr>
        <w:overflowPunct w:val="0"/>
        <w:adjustRightInd w:val="0"/>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lang w:eastAsia="zh-CN"/>
        </w:rPr>
        <w:t>结合本专业特色设计</w:t>
      </w:r>
      <w:r>
        <w:rPr>
          <w:rFonts w:hint="eastAsia" w:ascii="宋体" w:hAnsi="宋体" w:eastAsia="宋体" w:cs="Times New Roman"/>
          <w:color w:val="000000"/>
          <w:sz w:val="28"/>
          <w:szCs w:val="28"/>
        </w:rPr>
        <w:t>本课程学习</w:t>
      </w:r>
      <w:r>
        <w:rPr>
          <w:rFonts w:hint="eastAsia" w:ascii="宋体" w:hAnsi="宋体" w:eastAsia="宋体" w:cs="Times New Roman"/>
          <w:color w:val="000000"/>
          <w:sz w:val="28"/>
          <w:szCs w:val="28"/>
          <w:lang w:eastAsia="zh-CN"/>
        </w:rPr>
        <w:t>的主要方向为书法和篆刻</w:t>
      </w:r>
      <w:r>
        <w:rPr>
          <w:rFonts w:hint="eastAsia" w:ascii="宋体" w:hAnsi="宋体" w:eastAsia="宋体" w:cs="Times New Roman"/>
          <w:color w:val="000000"/>
          <w:sz w:val="28"/>
          <w:szCs w:val="28"/>
        </w:rPr>
        <w:t xml:space="preserve">，使学生在艺术感知、审美鉴赏、创意表达和文化理解与传承等艺术核心素养方面获得发展，成为具有高尚道德情操和健康审美情趣的高素质技术技能人才。 </w:t>
      </w:r>
    </w:p>
    <w:p>
      <w:pPr>
        <w:overflowPunct w:val="0"/>
        <w:adjustRightInd w:val="0"/>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lang w:val="en-US" w:eastAsia="zh-CN"/>
        </w:rPr>
        <w:t>11</w:t>
      </w:r>
      <w:r>
        <w:rPr>
          <w:rFonts w:hint="eastAsia" w:ascii="宋体" w:hAnsi="宋体" w:eastAsia="宋体" w:cs="Times New Roman"/>
          <w:color w:val="000000"/>
          <w:sz w:val="28"/>
          <w:szCs w:val="28"/>
        </w:rPr>
        <w:t>、劳动教育</w:t>
      </w:r>
    </w:p>
    <w:p>
      <w:pPr>
        <w:overflowPunct w:val="0"/>
        <w:adjustRightInd w:val="0"/>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通过本课程，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overflowPunct w:val="0"/>
        <w:adjustRightInd w:val="0"/>
        <w:ind w:firstLine="560" w:firstLineChars="200"/>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在教学过程中帮助学生树立马克思主义劳动观，铸造崇高个人品德，注意学生锻炼劳动技能，积累劳动经验，培养劳动习惯</w:t>
      </w:r>
      <w:r>
        <w:rPr>
          <w:rFonts w:hint="eastAsia" w:ascii="宋体" w:hAnsi="宋体" w:eastAsia="宋体" w:cs="Times New Roman"/>
          <w:color w:val="FF0000"/>
          <w:sz w:val="28"/>
          <w:szCs w:val="28"/>
          <w:lang w:eastAsia="zh-CN"/>
        </w:rPr>
        <w:t>。</w:t>
      </w:r>
    </w:p>
    <w:p>
      <w:pPr>
        <w:overflowPunct w:val="0"/>
        <w:adjustRightInd w:val="0"/>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lang w:val="en-US" w:eastAsia="zh-CN"/>
        </w:rPr>
        <w:t>12</w:t>
      </w:r>
      <w:r>
        <w:rPr>
          <w:rFonts w:hint="eastAsia" w:ascii="宋体" w:hAnsi="宋体" w:eastAsia="宋体" w:cs="Times New Roman"/>
          <w:color w:val="000000"/>
          <w:sz w:val="28"/>
          <w:szCs w:val="28"/>
        </w:rPr>
        <w:t>、</w:t>
      </w:r>
      <w:r>
        <w:rPr>
          <w:rFonts w:ascii="宋体" w:hAnsi="宋体" w:eastAsia="宋体" w:cs="Times New Roman"/>
          <w:color w:val="000000"/>
          <w:sz w:val="28"/>
          <w:szCs w:val="28"/>
        </w:rPr>
        <w:t>国家安全教育</w:t>
      </w:r>
    </w:p>
    <w:p>
      <w:pPr>
        <w:overflowPunct w:val="0"/>
        <w:adjustRightInd w:val="0"/>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lang w:val="en-US"/>
        </w:rPr>
        <w:t>本课程</w:t>
      </w:r>
      <w:r>
        <w:rPr>
          <w:rFonts w:ascii="宋体" w:hAnsi="宋体" w:eastAsia="宋体" w:cs="Times New Roman"/>
          <w:color w:val="000000"/>
          <w:sz w:val="28"/>
          <w:szCs w:val="28"/>
        </w:rPr>
        <w:t>落实宪法和国家安全法的精神，阐释总体国家安全观，明确坚持总体国家安全观是新时代坚持和发展中国特色社会主义的基本方略， 阐明我们党治国理政的一个重大原则是统筹发展和安全，增强忧患意识，做到居安思危。</w:t>
      </w:r>
    </w:p>
    <w:p>
      <w:pPr>
        <w:overflowPunct w:val="0"/>
        <w:adjustRightInd w:val="0"/>
        <w:ind w:firstLine="560" w:firstLineChars="200"/>
        <w:rPr>
          <w:rFonts w:hint="eastAsia" w:asciiTheme="minorEastAsia" w:hAnsiTheme="minorEastAsia" w:cstheme="minorEastAsia"/>
          <w:sz w:val="28"/>
          <w:szCs w:val="28"/>
        </w:rPr>
      </w:pPr>
      <w:r>
        <w:rPr>
          <w:rFonts w:hint="eastAsia" w:ascii="宋体" w:hAnsi="宋体" w:eastAsia="宋体" w:cs="Times New Roman"/>
          <w:color w:val="000000"/>
          <w:sz w:val="28"/>
          <w:szCs w:val="28"/>
        </w:rPr>
        <w:t>在教学过程中</w:t>
      </w:r>
      <w:r>
        <w:rPr>
          <w:rFonts w:ascii="宋体" w:hAnsi="宋体" w:eastAsia="宋体" w:cs="Times New Roman"/>
          <w:color w:val="000000"/>
          <w:sz w:val="28"/>
          <w:szCs w:val="28"/>
        </w:rPr>
        <w:t>，</w:t>
      </w:r>
      <w:r>
        <w:rPr>
          <w:rFonts w:hint="eastAsia" w:ascii="宋体" w:hAnsi="宋体" w:eastAsia="宋体" w:cs="Times New Roman"/>
          <w:color w:val="000000"/>
          <w:sz w:val="28"/>
          <w:szCs w:val="28"/>
        </w:rPr>
        <w:t>帮助</w:t>
      </w:r>
      <w:r>
        <w:rPr>
          <w:rFonts w:ascii="宋体" w:hAnsi="宋体" w:eastAsia="宋体" w:cs="Times New Roman"/>
          <w:color w:val="000000"/>
          <w:sz w:val="28"/>
          <w:szCs w:val="28"/>
        </w:rPr>
        <w:t>学生掌握国家安全法律知识和基本常识，理解坚持总体国家安全观、走中国特色国家安全道路的重要意义及基本要求，懂得国家安全是头等大事；能够认清国家安全形势，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日常生活中突发安全事件的方法，履行维护国家安全的义务，不做有损国家安全的事，敢于同损害国家安全的行为作斗争，为维护国家安全做出应有的贡献。</w:t>
      </w:r>
    </w:p>
    <w:p>
      <w:pPr>
        <w:overflowPunct w:val="0"/>
        <w:adjustRightInd w:val="0"/>
        <w:ind w:firstLine="643" w:firstLineChars="200"/>
        <w:outlineLvl w:val="0"/>
        <w:rPr>
          <w:rFonts w:hint="eastAsia" w:asciiTheme="minorEastAsia" w:hAnsiTheme="minorEastAsia" w:eastAsiaTheme="minorEastAsia"/>
          <w:b/>
          <w:szCs w:val="32"/>
        </w:rPr>
      </w:pPr>
      <w:r>
        <w:rPr>
          <w:rFonts w:hint="eastAsia" w:asciiTheme="minorEastAsia" w:hAnsiTheme="minorEastAsia" w:eastAsiaTheme="minorEastAsia"/>
          <w:b/>
          <w:szCs w:val="32"/>
        </w:rPr>
        <w:t>（二）专业（技能）课程</w:t>
      </w:r>
    </w:p>
    <w:p>
      <w:pPr>
        <w:overflowPunct w:val="0"/>
        <w:adjustRightInd w:val="0"/>
        <w:ind w:firstLine="560" w:firstLineChars="200"/>
        <w:outlineLvl w:val="0"/>
        <w:rPr>
          <w:rFonts w:hint="default" w:asciiTheme="minorEastAsia" w:hAnsiTheme="minorEastAsia" w:eastAsiaTheme="minorEastAsia"/>
          <w:b w:val="0"/>
          <w:bCs/>
          <w:sz w:val="28"/>
          <w:szCs w:val="28"/>
          <w:lang w:val="en-US" w:eastAsia="zh-CN"/>
        </w:rPr>
      </w:pPr>
      <w:r>
        <w:rPr>
          <w:rFonts w:hint="eastAsia" w:asciiTheme="minorEastAsia" w:hAnsiTheme="minorEastAsia" w:eastAsiaTheme="minorEastAsia"/>
          <w:b w:val="0"/>
          <w:bCs/>
          <w:sz w:val="28"/>
          <w:szCs w:val="28"/>
          <w:lang w:val="en-US" w:eastAsia="zh-CN"/>
        </w:rPr>
        <w:t>1.素描基础</w:t>
      </w:r>
    </w:p>
    <w:p>
      <w:pPr>
        <w:overflowPunct w:val="0"/>
        <w:adjustRightInd w:val="0"/>
        <w:ind w:firstLine="560" w:firstLineChars="200"/>
        <w:outlineLvl w:val="0"/>
        <w:rPr>
          <w:rFonts w:hint="eastAsia" w:asciiTheme="minorEastAsia" w:hAnsiTheme="minorEastAsia" w:eastAsiaTheme="minorEastAsia"/>
          <w:b w:val="0"/>
          <w:bCs/>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核心</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通过</w:t>
      </w:r>
      <w:r>
        <w:rPr>
          <w:rFonts w:hint="eastAsia" w:asciiTheme="minorEastAsia" w:hAnsiTheme="minorEastAsia" w:eastAsiaTheme="minorEastAsia"/>
          <w:sz w:val="28"/>
          <w:szCs w:val="28"/>
        </w:rPr>
        <w:t>学习单个几何体结构素描、组合静物素描和人体结构素描</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培养学生掌握素描一般技法，</w:t>
      </w:r>
      <w:r>
        <w:rPr>
          <w:rFonts w:hint="eastAsia" w:asciiTheme="minorEastAsia" w:hAnsiTheme="minorEastAsia" w:eastAsiaTheme="minorEastAsia"/>
          <w:sz w:val="28"/>
          <w:szCs w:val="28"/>
        </w:rPr>
        <w:t>理解静物明暗效果，理解物体的立体结构</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具备一定的素描作品鉴赏能力</w:t>
      </w:r>
      <w:r>
        <w:rPr>
          <w:rFonts w:hint="eastAsia" w:asciiTheme="minorEastAsia" w:hAnsiTheme="minorEastAsia" w:eastAsiaTheme="minorEastAsia"/>
          <w:sz w:val="28"/>
          <w:szCs w:val="28"/>
        </w:rPr>
        <w:t>。</w:t>
      </w:r>
    </w:p>
    <w:p>
      <w:pPr>
        <w:overflowPunct w:val="0"/>
        <w:adjustRightInd w:val="0"/>
        <w:ind w:firstLine="560" w:firstLineChars="200"/>
        <w:outlineLvl w:val="0"/>
        <w:rPr>
          <w:rFonts w:hint="eastAsia" w:asciiTheme="minorEastAsia" w:hAnsiTheme="minorEastAsia" w:eastAsiaTheme="minorEastAsia"/>
          <w:b w:val="0"/>
          <w:bCs/>
          <w:sz w:val="28"/>
          <w:szCs w:val="28"/>
          <w:lang w:val="en-US" w:eastAsia="zh-CN"/>
        </w:rPr>
      </w:pPr>
      <w:r>
        <w:rPr>
          <w:rFonts w:hint="eastAsia" w:asciiTheme="minorEastAsia" w:hAnsiTheme="minorEastAsia" w:eastAsiaTheme="minorEastAsia"/>
          <w:b w:val="0"/>
          <w:bCs/>
          <w:sz w:val="28"/>
          <w:szCs w:val="28"/>
          <w:lang w:val="en-US" w:eastAsia="zh-CN"/>
        </w:rPr>
        <w:t>2.白描</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核心</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通过</w:t>
      </w:r>
      <w:r>
        <w:rPr>
          <w:rFonts w:hint="eastAsia" w:asciiTheme="minorEastAsia" w:hAnsiTheme="minorEastAsia" w:eastAsiaTheme="minorEastAsia" w:cstheme="minorEastAsia"/>
          <w:color w:val="000000"/>
          <w:sz w:val="28"/>
          <w:szCs w:val="28"/>
          <w:lang w:eastAsia="zh-CN"/>
        </w:rPr>
        <w:t>临摹学习中国画之中的花草、禽鸟、兽类、人物等各种画作，</w:t>
      </w:r>
      <w:r>
        <w:rPr>
          <w:rFonts w:hint="eastAsia" w:asciiTheme="minorEastAsia" w:hAnsiTheme="minorEastAsia" w:eastAsiaTheme="minorEastAsia" w:cstheme="minorEastAsia"/>
          <w:color w:val="000000"/>
          <w:sz w:val="28"/>
          <w:szCs w:val="28"/>
          <w:lang w:val="en-US" w:eastAsia="zh-CN"/>
        </w:rPr>
        <w:t>培养学生理解白描基础知识，掌握</w:t>
      </w:r>
      <w:r>
        <w:rPr>
          <w:rFonts w:hint="eastAsia" w:asciiTheme="minorEastAsia" w:hAnsiTheme="minorEastAsia" w:eastAsiaTheme="minorEastAsia" w:cstheme="minorEastAsia"/>
          <w:color w:val="000000"/>
          <w:sz w:val="28"/>
          <w:szCs w:val="28"/>
          <w:lang w:eastAsia="zh-CN"/>
        </w:rPr>
        <w:t>线描</w:t>
      </w:r>
      <w:r>
        <w:rPr>
          <w:rFonts w:hint="eastAsia" w:asciiTheme="minorEastAsia" w:hAnsiTheme="minorEastAsia" w:eastAsiaTheme="minorEastAsia" w:cstheme="minorEastAsia"/>
          <w:color w:val="000000"/>
          <w:sz w:val="28"/>
          <w:szCs w:val="28"/>
          <w:lang w:val="en-US" w:eastAsia="zh-CN"/>
        </w:rPr>
        <w:t>基本</w:t>
      </w:r>
      <w:r>
        <w:rPr>
          <w:rFonts w:hint="eastAsia" w:asciiTheme="minorEastAsia" w:hAnsiTheme="minorEastAsia" w:eastAsiaTheme="minorEastAsia" w:cstheme="minorEastAsia"/>
          <w:color w:val="000000"/>
          <w:sz w:val="28"/>
          <w:szCs w:val="28"/>
          <w:lang w:eastAsia="zh-CN"/>
        </w:rPr>
        <w:t>技法，能够绘制完整白描作品，能够设计珠宝玉石雕刻图稿。</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3.泥塑</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核心</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通过指导学生</w:t>
      </w:r>
      <w:r>
        <w:rPr>
          <w:rFonts w:hint="eastAsia" w:asciiTheme="minorEastAsia" w:hAnsiTheme="minorEastAsia" w:eastAsiaTheme="minorEastAsia" w:cstheme="minorEastAsia"/>
          <w:color w:val="000000"/>
          <w:sz w:val="28"/>
          <w:szCs w:val="28"/>
          <w:lang w:eastAsia="zh-CN"/>
        </w:rPr>
        <w:t>临摹制作简单物品（花瓶、碗等）、单个动物、人物等泥塑作品，</w:t>
      </w:r>
      <w:r>
        <w:rPr>
          <w:rFonts w:hint="eastAsia" w:asciiTheme="minorEastAsia" w:hAnsiTheme="minorEastAsia" w:eastAsiaTheme="minorEastAsia" w:cstheme="minorEastAsia"/>
          <w:color w:val="000000"/>
          <w:sz w:val="28"/>
          <w:szCs w:val="28"/>
          <w:lang w:val="en-US" w:eastAsia="zh-CN"/>
        </w:rPr>
        <w:t>培养学生理解泥塑基本操作原理，掌握</w:t>
      </w:r>
      <w:r>
        <w:rPr>
          <w:rFonts w:hint="eastAsia" w:asciiTheme="minorEastAsia" w:hAnsiTheme="minorEastAsia" w:eastAsiaTheme="minorEastAsia" w:cstheme="minorEastAsia"/>
          <w:color w:val="000000"/>
          <w:sz w:val="28"/>
          <w:szCs w:val="28"/>
          <w:lang w:eastAsia="zh-CN"/>
        </w:rPr>
        <w:t>泥塑造型的基本技法，能够创作简单而完整的陶塑作品。</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4.玉雕设计与制作</w:t>
      </w:r>
    </w:p>
    <w:p>
      <w:pPr>
        <w:numPr>
          <w:ilvl w:val="0"/>
          <w:numId w:val="0"/>
        </w:numPr>
        <w:overflowPunct w:val="0"/>
        <w:adjustRightInd w:val="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核心</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通过理论讲解和实操训练，培养学生认识玉石雕刻工具及用途，</w:t>
      </w:r>
      <w:r>
        <w:rPr>
          <w:rFonts w:hint="eastAsia" w:asciiTheme="minorEastAsia" w:hAnsiTheme="minorEastAsia" w:eastAsiaTheme="minorEastAsia" w:cstheme="minorEastAsia"/>
          <w:color w:val="000000"/>
          <w:sz w:val="28"/>
          <w:szCs w:val="28"/>
          <w:lang w:eastAsia="zh-CN"/>
        </w:rPr>
        <w:t>掌握玉雕常用设备、工具</w:t>
      </w:r>
      <w:r>
        <w:rPr>
          <w:rFonts w:hint="eastAsia" w:asciiTheme="minorEastAsia" w:hAnsiTheme="minorEastAsia" w:eastAsiaTheme="minorEastAsia" w:cstheme="minorEastAsia"/>
          <w:color w:val="000000"/>
          <w:sz w:val="28"/>
          <w:szCs w:val="28"/>
          <w:lang w:val="en-US" w:eastAsia="zh-CN"/>
        </w:rPr>
        <w:t>的</w:t>
      </w:r>
      <w:r>
        <w:rPr>
          <w:rFonts w:hint="eastAsia" w:asciiTheme="minorEastAsia" w:hAnsiTheme="minorEastAsia" w:eastAsiaTheme="minorEastAsia" w:cstheme="minorEastAsia"/>
          <w:color w:val="000000"/>
          <w:sz w:val="28"/>
          <w:szCs w:val="28"/>
          <w:lang w:eastAsia="zh-CN"/>
        </w:rPr>
        <w:t>正确使用。</w:t>
      </w:r>
      <w:r>
        <w:rPr>
          <w:rFonts w:hint="eastAsia" w:asciiTheme="minorEastAsia" w:hAnsiTheme="minorEastAsia" w:eastAsiaTheme="minorEastAsia" w:cstheme="minorEastAsia"/>
          <w:color w:val="000000"/>
          <w:sz w:val="28"/>
          <w:szCs w:val="28"/>
          <w:lang w:val="en-US" w:eastAsia="zh-CN"/>
        </w:rPr>
        <w:t>通过实操训练</w:t>
      </w:r>
      <w:r>
        <w:rPr>
          <w:rFonts w:hint="eastAsia" w:asciiTheme="minorEastAsia" w:hAnsiTheme="minorEastAsia" w:eastAsiaTheme="minorEastAsia" w:cstheme="minorEastAsia"/>
          <w:color w:val="000000"/>
          <w:sz w:val="28"/>
          <w:szCs w:val="28"/>
          <w:lang w:eastAsia="zh-CN"/>
        </w:rPr>
        <w:t>豆、瓜、桃、葫芦、叶子、如意等简单玉雕</w:t>
      </w:r>
      <w:r>
        <w:rPr>
          <w:rFonts w:hint="eastAsia" w:asciiTheme="minorEastAsia" w:hAnsiTheme="minorEastAsia" w:eastAsiaTheme="minorEastAsia" w:cstheme="minorEastAsia"/>
          <w:color w:val="000000"/>
          <w:sz w:val="28"/>
          <w:szCs w:val="28"/>
          <w:lang w:val="en-US" w:eastAsia="zh-CN"/>
        </w:rPr>
        <w:t>项目雕刻，培养学生掌握一定的玉石</w:t>
      </w:r>
      <w:r>
        <w:rPr>
          <w:rFonts w:hint="eastAsia" w:asciiTheme="minorEastAsia" w:hAnsiTheme="minorEastAsia" w:eastAsiaTheme="minorEastAsia" w:cstheme="minorEastAsia"/>
          <w:color w:val="000000"/>
          <w:sz w:val="28"/>
          <w:szCs w:val="28"/>
          <w:lang w:eastAsia="zh-CN"/>
        </w:rPr>
        <w:t>雕刻技法，</w:t>
      </w:r>
      <w:r>
        <w:rPr>
          <w:rFonts w:hint="eastAsia" w:asciiTheme="minorEastAsia" w:hAnsiTheme="minorEastAsia" w:eastAsiaTheme="minorEastAsia" w:cstheme="minorEastAsia"/>
          <w:color w:val="000000"/>
          <w:sz w:val="28"/>
          <w:szCs w:val="28"/>
          <w:lang w:val="en-US" w:eastAsia="zh-CN"/>
        </w:rPr>
        <w:t>掌握简单玉石挂件设计和雕刻能力，</w:t>
      </w:r>
      <w:r>
        <w:rPr>
          <w:rFonts w:hint="eastAsia" w:asciiTheme="minorEastAsia" w:hAnsiTheme="minorEastAsia" w:eastAsiaTheme="minorEastAsia" w:cstheme="minorEastAsia"/>
          <w:color w:val="000000"/>
          <w:sz w:val="28"/>
          <w:szCs w:val="28"/>
          <w:lang w:eastAsia="zh-CN"/>
        </w:rPr>
        <w:t>能够依据玉石材料进行简单雕刻设计，</w:t>
      </w:r>
      <w:r>
        <w:rPr>
          <w:rFonts w:hint="eastAsia" w:asciiTheme="minorEastAsia" w:hAnsiTheme="minorEastAsia" w:eastAsiaTheme="minorEastAsia" w:cstheme="minorEastAsia"/>
          <w:color w:val="000000"/>
          <w:sz w:val="28"/>
          <w:szCs w:val="28"/>
          <w:lang w:val="en-US" w:eastAsia="zh-CN"/>
        </w:rPr>
        <w:t>具备一定的玉石作品艺术鉴赏能力</w:t>
      </w:r>
      <w:r>
        <w:rPr>
          <w:rFonts w:hint="eastAsia" w:asciiTheme="minorEastAsia" w:hAnsiTheme="minorEastAsia" w:eastAsiaTheme="minorEastAsia" w:cstheme="minorEastAsia"/>
          <w:color w:val="000000"/>
          <w:sz w:val="28"/>
          <w:szCs w:val="28"/>
          <w:lang w:eastAsia="zh-CN"/>
        </w:rPr>
        <w:t>。</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5.色彩</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核心</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。通过色彩相关理论讲解，使学生掌握基础色彩理论，具备一定的</w:t>
      </w:r>
      <w:r>
        <w:rPr>
          <w:rFonts w:hint="eastAsia" w:asciiTheme="minorEastAsia" w:hAnsiTheme="minorEastAsia" w:eastAsiaTheme="minorEastAsia" w:cstheme="minorEastAsia"/>
          <w:color w:val="000000"/>
          <w:sz w:val="28"/>
          <w:szCs w:val="28"/>
          <w:lang w:val="en-US" w:eastAsia="zh-CN"/>
        </w:rPr>
        <w:t>色彩认识、色彩表达能力。通过色彩</w:t>
      </w:r>
      <w:r>
        <w:rPr>
          <w:rFonts w:hint="eastAsia" w:asciiTheme="minorEastAsia" w:hAnsiTheme="minorEastAsia" w:eastAsiaTheme="minorEastAsia" w:cstheme="minorEastAsia"/>
          <w:color w:val="000000"/>
          <w:sz w:val="28"/>
          <w:szCs w:val="28"/>
          <w:lang w:eastAsia="zh-CN"/>
        </w:rPr>
        <w:t>绘画训练，</w:t>
      </w:r>
      <w:r>
        <w:rPr>
          <w:rFonts w:hint="eastAsia" w:asciiTheme="minorEastAsia" w:hAnsiTheme="minorEastAsia" w:eastAsiaTheme="minorEastAsia" w:cstheme="minorEastAsia"/>
          <w:color w:val="000000"/>
          <w:sz w:val="28"/>
          <w:szCs w:val="28"/>
          <w:lang w:val="en-US" w:eastAsia="zh-CN"/>
        </w:rPr>
        <w:t>培养学生水粉绘画技能，提升学生在首饰设计过程中具备一定的色彩协调搭配设计能力、艺术品鉴赏能力。</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6.珠宝玉石选购与鉴赏</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方向</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培养学生熟悉珠宝分类，理解玉石种类及不同价值，具备一定的珠宝玉石鉴赏能力，掌握一定的珠宝玉石选购方法。</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7.玉石机雕</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方向</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该课程主要讲述玉石机雕机器分类，机雕制图原理和方法，通过实训引导学生了解玉石机雕基本过程，能够运用计算机绘图软件进行简单图稿的设计。</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8.三大构成</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限选</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该课程讲授三大构成基础原理及表现形式，通过三大构成应用训练，提升学生的艺术素养和艺术鉴赏能力。</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9.首饰设计</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限选</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培养学生了解首饰设计原理，认识首饰工艺与材料的基础知识，能够进行手绘首饰设计创作，能够进行简单无宝石首饰制作。</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10.产品拍摄与图像处理</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限选</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该课程讲授产品拍摄原理和技法，讲授拍摄照片后期图像处理技巧，通过学习和实操训练，提升学生的艺术素养和艺术鉴赏能力。</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11.玉雕图案</w:t>
      </w:r>
    </w:p>
    <w:p>
      <w:pPr>
        <w:numPr>
          <w:ilvl w:val="0"/>
          <w:numId w:val="0"/>
        </w:numPr>
        <w:overflowPunct w:val="0"/>
        <w:adjustRightInd w:val="0"/>
        <w:ind w:firstLine="560" w:firstLineChars="200"/>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本课程是</w:t>
      </w:r>
      <w:r>
        <w:rPr>
          <w:rFonts w:hint="eastAsia" w:asciiTheme="minorEastAsia" w:hAnsiTheme="minorEastAsia" w:eastAsiaTheme="minorEastAsia" w:cstheme="minorEastAsia"/>
          <w:color w:val="000000"/>
          <w:sz w:val="28"/>
          <w:szCs w:val="28"/>
          <w:lang w:val="en-US" w:eastAsia="zh-CN"/>
        </w:rPr>
        <w:t>首饰设计与制作</w:t>
      </w:r>
      <w:r>
        <w:rPr>
          <w:rFonts w:hint="eastAsia" w:asciiTheme="minorEastAsia" w:hAnsiTheme="minorEastAsia" w:eastAsiaTheme="minorEastAsia" w:cstheme="minorEastAsia"/>
          <w:color w:val="000000"/>
          <w:sz w:val="28"/>
          <w:szCs w:val="28"/>
        </w:rPr>
        <w:t>专业的专业</w:t>
      </w:r>
      <w:r>
        <w:rPr>
          <w:rFonts w:hint="eastAsia" w:asciiTheme="minorEastAsia" w:hAnsiTheme="minorEastAsia" w:eastAsiaTheme="minorEastAsia" w:cstheme="minorEastAsia"/>
          <w:color w:val="000000"/>
          <w:sz w:val="28"/>
          <w:szCs w:val="28"/>
          <w:lang w:val="en-US" w:eastAsia="zh-CN"/>
        </w:rPr>
        <w:t>限选</w:t>
      </w:r>
      <w:r>
        <w:rPr>
          <w:rFonts w:hint="eastAsia" w:asciiTheme="minorEastAsia" w:hAnsiTheme="minorEastAsia" w:eastAsiaTheme="minorEastAsia" w:cstheme="minorEastAsia"/>
          <w:color w:val="000000"/>
          <w:sz w:val="28"/>
          <w:szCs w:val="28"/>
        </w:rPr>
        <w:t>课程</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该课程讲授玉雕图案的分类，以及各类玉雕图案的特点，指导学生临摹各类玉雕图案，提升学生的玉雕设计能力和玉雕鉴赏能力。</w:t>
      </w:r>
    </w:p>
    <w:p>
      <w:pPr>
        <w:spacing w:line="520" w:lineRule="exact"/>
        <w:ind w:firstLine="420"/>
        <w:rPr>
          <w:rFonts w:ascii="宋体" w:hAnsi="宋体" w:eastAsia="宋体" w:cs="仿宋"/>
          <w:szCs w:val="28"/>
        </w:rPr>
      </w:pPr>
      <w:r>
        <w:rPr>
          <w:rFonts w:hint="eastAsia" w:ascii="宋体" w:hAnsi="宋体" w:eastAsia="宋体" w:cs="仿宋"/>
          <w:b/>
          <w:bCs/>
          <w:szCs w:val="28"/>
        </w:rPr>
        <w:t>（三）实践课程</w:t>
      </w:r>
    </w:p>
    <w:p>
      <w:pPr>
        <w:spacing w:line="520" w:lineRule="exact"/>
        <w:ind w:firstLine="420"/>
        <w:rPr>
          <w:rFonts w:ascii="宋体" w:hAnsi="宋体" w:eastAsia="宋体"/>
          <w:sz w:val="28"/>
          <w:szCs w:val="28"/>
        </w:rPr>
      </w:pPr>
      <w:r>
        <w:rPr>
          <w:rFonts w:hint="eastAsia" w:ascii="宋体" w:hAnsi="宋体" w:eastAsia="宋体" w:cs="仿宋"/>
          <w:sz w:val="28"/>
          <w:szCs w:val="28"/>
        </w:rPr>
        <w:t>1.入学教育及军训</w:t>
      </w:r>
    </w:p>
    <w:p>
      <w:pPr>
        <w:overflowPunct w:val="0"/>
        <w:adjustRightInd w:val="0"/>
        <w:ind w:firstLine="560" w:firstLineChars="200"/>
        <w:outlineLvl w:val="0"/>
        <w:rPr>
          <w:rFonts w:ascii="宋体" w:hAnsi="宋体" w:eastAsia="宋体" w:cs="仿宋"/>
          <w:sz w:val="28"/>
          <w:szCs w:val="28"/>
        </w:rPr>
      </w:pPr>
      <w:r>
        <w:rPr>
          <w:rFonts w:hint="eastAsia" w:ascii="宋体" w:hAnsi="宋体" w:eastAsia="宋体" w:cs="仿宋"/>
          <w:sz w:val="28"/>
          <w:szCs w:val="28"/>
        </w:rPr>
        <w:t>入学教育是学生进校学习的第一环节。通过教育使学生了解我校的校纪校规，养成遵规守纪和文明礼貌的习惯；通过教育使学生了解中等职业教育、教学的基本特点和培养目标，树立正确的专业思想，增强对中等职业教育的适应性;通过教育使学生尽快了解学校的办学理念、教学模式，尽快融入学校生活，为成长为一个自信合作、乐学上进宽容感恩、内外兼修的学生奠定基础。通过军训活动，培养学生集体主义精神和坚强的意志，进一步增强同学们的组织纪律性，学习解放军同志的优良传统和作风，促进良好校风的建设。</w:t>
      </w:r>
    </w:p>
    <w:p>
      <w:pPr>
        <w:spacing w:line="520" w:lineRule="exact"/>
        <w:ind w:firstLine="560" w:firstLineChars="200"/>
        <w:rPr>
          <w:rFonts w:ascii="宋体" w:hAnsi="宋体" w:eastAsia="宋体" w:cs="仿宋"/>
          <w:sz w:val="28"/>
          <w:szCs w:val="28"/>
        </w:rPr>
      </w:pPr>
      <w:r>
        <w:rPr>
          <w:rFonts w:hint="eastAsia" w:ascii="宋体" w:hAnsi="宋体" w:eastAsia="宋体" w:cs="仿宋"/>
          <w:sz w:val="28"/>
          <w:szCs w:val="28"/>
        </w:rPr>
        <w:t>2.实习</w:t>
      </w:r>
    </w:p>
    <w:p>
      <w:pPr>
        <w:spacing w:line="520" w:lineRule="exact"/>
        <w:ind w:firstLine="560" w:firstLineChars="200"/>
        <w:rPr>
          <w:rFonts w:ascii="宋体" w:hAnsi="宋体" w:eastAsia="宋体"/>
          <w:sz w:val="28"/>
          <w:szCs w:val="28"/>
        </w:rPr>
      </w:pPr>
      <w:r>
        <w:rPr>
          <w:rFonts w:hint="eastAsia" w:ascii="宋体" w:hAnsi="宋体" w:eastAsia="宋体" w:cs="仿宋"/>
          <w:sz w:val="28"/>
          <w:szCs w:val="28"/>
        </w:rPr>
        <w:t>本课程主要是通过组织学生到珠宝玉石加工和销售的相关企业进行跟岗实习及</w:t>
      </w:r>
      <w:r>
        <w:rPr>
          <w:rFonts w:hint="eastAsia" w:ascii="宋体" w:hAnsi="宋体" w:eastAsia="宋体" w:cs="仿宋"/>
          <w:sz w:val="28"/>
          <w:szCs w:val="28"/>
          <w:lang w:eastAsia="zh-CN"/>
        </w:rPr>
        <w:t>岗位实习</w:t>
      </w:r>
      <w:r>
        <w:rPr>
          <w:rFonts w:hint="eastAsia" w:ascii="宋体" w:hAnsi="宋体" w:eastAsia="宋体" w:cs="仿宋"/>
          <w:sz w:val="28"/>
          <w:szCs w:val="28"/>
        </w:rPr>
        <w:t>来提高学生实践能力，积累实践经验，实现与行业无缝对接。</w:t>
      </w:r>
    </w:p>
    <w:p>
      <w:pPr>
        <w:overflowPunct w:val="0"/>
        <w:adjustRightInd w:val="0"/>
        <w:ind w:firstLine="560" w:firstLineChars="200"/>
        <w:outlineLvl w:val="0"/>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eastAsia="zh-CN"/>
        </w:rPr>
        <w:t>.</w:t>
      </w:r>
      <w:r>
        <w:rPr>
          <w:rFonts w:hint="eastAsia" w:ascii="宋体" w:hAnsi="宋体" w:eastAsia="宋体"/>
          <w:sz w:val="28"/>
          <w:szCs w:val="28"/>
        </w:rPr>
        <w:t>毕业教育</w:t>
      </w:r>
    </w:p>
    <w:p>
      <w:pPr>
        <w:overflowPunct w:val="0"/>
        <w:adjustRightInd w:val="0"/>
        <w:outlineLvl w:val="0"/>
        <w:rPr>
          <w:rFonts w:ascii="宋体" w:hAnsi="宋体" w:eastAsia="宋体"/>
          <w:sz w:val="28"/>
          <w:szCs w:val="28"/>
        </w:rPr>
      </w:pPr>
      <w:r>
        <w:rPr>
          <w:rFonts w:hint="eastAsia" w:ascii="宋体" w:hAnsi="宋体" w:eastAsia="宋体"/>
          <w:sz w:val="28"/>
          <w:szCs w:val="28"/>
        </w:rPr>
        <w:t xml:space="preserve">    本课程是针对在校学生完成所有课程后开设的一门实践课，学生通过</w:t>
      </w:r>
      <w:r>
        <w:rPr>
          <w:rFonts w:hint="eastAsia" w:ascii="宋体" w:hAnsi="宋体" w:eastAsia="宋体"/>
          <w:sz w:val="28"/>
          <w:szCs w:val="28"/>
          <w:lang w:val="en-US" w:eastAsia="zh-CN"/>
        </w:rPr>
        <w:t>参与</w:t>
      </w:r>
      <w:r>
        <w:rPr>
          <w:rFonts w:hint="eastAsia" w:ascii="宋体" w:hAnsi="宋体" w:eastAsia="宋体"/>
          <w:sz w:val="28"/>
          <w:szCs w:val="28"/>
        </w:rPr>
        <w:t>就业形式与政策、诚信教育、安全法纪教育、职业道德</w:t>
      </w:r>
      <w:r>
        <w:rPr>
          <w:rFonts w:hint="eastAsia" w:ascii="宋体" w:hAnsi="宋体" w:eastAsia="宋体"/>
          <w:sz w:val="28"/>
          <w:szCs w:val="28"/>
          <w:lang w:val="en-US" w:eastAsia="zh-CN"/>
        </w:rPr>
        <w:t>教育</w:t>
      </w:r>
      <w:r>
        <w:rPr>
          <w:rFonts w:hint="eastAsia" w:ascii="宋体" w:hAnsi="宋体" w:eastAsia="宋体"/>
          <w:sz w:val="28"/>
          <w:szCs w:val="28"/>
        </w:rPr>
        <w:t>等活动，树立正确的价值观、道德观、职业观等。</w:t>
      </w:r>
    </w:p>
    <w:p>
      <w:pPr>
        <w:overflowPunct w:val="0"/>
        <w:adjustRightInd w:val="0"/>
        <w:ind w:firstLine="640" w:firstLineChars="200"/>
        <w:outlineLvl w:val="0"/>
        <w:rPr>
          <w:rFonts w:hint="eastAsia" w:ascii="黑体" w:hAnsi="黑体" w:eastAsia="黑体" w:cs="黑体"/>
          <w:szCs w:val="32"/>
        </w:rPr>
      </w:pPr>
      <w:r>
        <w:rPr>
          <w:rFonts w:hint="eastAsia" w:ascii="黑体" w:hAnsi="黑体" w:eastAsia="黑体" w:cs="黑体"/>
          <w:szCs w:val="32"/>
        </w:rPr>
        <w:t>七、教学进程总体安排</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color w:val="000000"/>
          <w:sz w:val="28"/>
          <w:szCs w:val="28"/>
        </w:rPr>
        <w:t>教学进程安排表</w:t>
      </w:r>
    </w:p>
    <w:tbl>
      <w:tblPr>
        <w:tblStyle w:val="4"/>
        <w:tblW w:w="85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327"/>
        <w:gridCol w:w="397"/>
        <w:gridCol w:w="1826"/>
        <w:gridCol w:w="590"/>
        <w:gridCol w:w="721"/>
        <w:gridCol w:w="714"/>
        <w:gridCol w:w="664"/>
        <w:gridCol w:w="604"/>
        <w:gridCol w:w="604"/>
        <w:gridCol w:w="604"/>
        <w:gridCol w:w="608"/>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w:t>
            </w:r>
          </w:p>
        </w:tc>
        <w:tc>
          <w:tcPr>
            <w:tcW w:w="37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各学期教学周数与周学时分配</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17周</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18周</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18周</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18周</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18周</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19周</w:t>
            </w: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w:t>
            </w:r>
          </w:p>
        </w:tc>
        <w:tc>
          <w:tcPr>
            <w:tcW w:w="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必修课</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小计：(占 31.8 %)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限选课</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国家安全教育</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职业素养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小计：(占 3.5 %)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小计：(占 35.3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专业技能课</w:t>
            </w:r>
          </w:p>
        </w:tc>
        <w:tc>
          <w:tcPr>
            <w:tcW w:w="32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白描</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泥塑</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玉雕设计与制作</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色彩</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r>
              <w:rPr>
                <w:rStyle w:val="23"/>
                <w:lang w:val="en-US" w:eastAsia="zh-CN" w:bidi="ar"/>
              </w:rPr>
              <w:t>(占 29.7 %)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专业方向课</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珠宝玉石选购与鉴赏</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玉石机雕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r>
              <w:rPr>
                <w:rStyle w:val="23"/>
                <w:lang w:val="en-US" w:eastAsia="zh-CN" w:bidi="ar"/>
              </w:rPr>
              <w:t>(占 8.0 %)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小计：(占  40.1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w:t>
            </w:r>
          </w:p>
        </w:tc>
        <w:tc>
          <w:tcPr>
            <w:tcW w:w="39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专业限选课</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三大构成</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首饰设计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产品拍摄与图像处理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玉雕图案</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r>
              <w:rPr>
                <w:rStyle w:val="23"/>
                <w:lang w:val="en-US" w:eastAsia="zh-CN" w:bidi="ar"/>
              </w:rPr>
              <w:t>(占 6.9 %)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实践课</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军训</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认识实习</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跟岗实习</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岗位实习</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18周</w:t>
            </w:r>
          </w:p>
        </w:tc>
        <w:tc>
          <w:tcPr>
            <w:tcW w:w="50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毕业教育</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507"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r>
              <w:rPr>
                <w:rStyle w:val="23"/>
                <w:lang w:val="en-US" w:eastAsia="zh-CN" w:bidi="ar"/>
              </w:rPr>
              <w:t>(占</w:t>
            </w:r>
            <w:r>
              <w:rPr>
                <w:rFonts w:hint="eastAsia" w:ascii="宋体" w:hAnsi="宋体" w:eastAsia="宋体" w:cs="宋体"/>
                <w:i w:val="0"/>
                <w:iCs w:val="0"/>
                <w:color w:val="000000"/>
                <w:kern w:val="0"/>
                <w:sz w:val="20"/>
                <w:szCs w:val="20"/>
                <w:u w:val="none"/>
                <w:lang w:val="en-US" w:eastAsia="zh-CN" w:bidi="ar"/>
              </w:rPr>
              <w:t xml:space="preserve"> 20.1</w:t>
            </w:r>
            <w:r>
              <w:rPr>
                <w:rStyle w:val="23"/>
                <w:lang w:val="en-US" w:eastAsia="zh-CN" w:bidi="ar"/>
              </w:rPr>
              <w:t xml:space="preserve">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626</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3118</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57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说明：1、艺术课课程安排：第一学期上《书法》，第二期上《篆刻》。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57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2、军训按1周7天、每天8课时开课。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7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3、思想政治各模块开设安排，第一学期：中国特色社会主义，第二学期：心理健康与职业生涯，第三学期：哲学与人生，第四学期：职业道德与法治。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77"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4、考核方式分两种，一种是统考（用字母D表示)，一种是考查（用字母C表示)。</w:t>
            </w:r>
          </w:p>
        </w:tc>
      </w:tr>
    </w:tbl>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p>
    <w:p>
      <w:pPr>
        <w:numPr>
          <w:ilvl w:val="0"/>
          <w:numId w:val="1"/>
        </w:numPr>
        <w:overflowPunct w:val="0"/>
        <w:adjustRightInd w:val="0"/>
        <w:ind w:firstLine="560" w:firstLineChars="200"/>
        <w:outlineLvl w:val="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教学活动周数分配表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907"/>
        <w:gridCol w:w="745"/>
        <w:gridCol w:w="1005"/>
        <w:gridCol w:w="1005"/>
        <w:gridCol w:w="808"/>
        <w:gridCol w:w="786"/>
        <w:gridCol w:w="797"/>
        <w:gridCol w:w="79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top"/>
          </w:tcPr>
          <w:p>
            <w:pPr>
              <w:pStyle w:val="16"/>
              <w:keepNext w:val="0"/>
              <w:keepLines w:val="0"/>
              <w:pageBreakBefore w:val="0"/>
              <w:kinsoku/>
              <w:wordWrap/>
              <w:topLinePunct w:val="0"/>
              <w:autoSpaceDE/>
              <w:autoSpaceDN/>
              <w:bidi w:val="0"/>
              <w:adjustRightInd/>
              <w:spacing w:line="240" w:lineRule="auto"/>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z w:val="24"/>
                <w:szCs w:val="24"/>
              </w:rPr>
              <mc:AlternateContent>
                <mc:Choice Requires="wps">
                  <w:drawing>
                    <wp:anchor distT="0" distB="0" distL="114300" distR="114300" simplePos="0" relativeHeight="251659264" behindDoc="0" locked="1" layoutInCell="1" allowOverlap="1">
                      <wp:simplePos x="0" y="0"/>
                      <wp:positionH relativeFrom="column">
                        <wp:posOffset>-33655</wp:posOffset>
                      </wp:positionH>
                      <wp:positionV relativeFrom="paragraph">
                        <wp:posOffset>20320</wp:posOffset>
                      </wp:positionV>
                      <wp:extent cx="571500" cy="1562735"/>
                      <wp:effectExtent l="4445" t="1905" r="14605" b="16510"/>
                      <wp:wrapNone/>
                      <wp:docPr id="1" name="直接箭头连接符 1"/>
                      <wp:cNvGraphicFramePr/>
                      <a:graphic xmlns:a="http://schemas.openxmlformats.org/drawingml/2006/main">
                        <a:graphicData uri="http://schemas.microsoft.com/office/word/2010/wordprocessingShape">
                          <wps:wsp>
                            <wps:cNvCnPr/>
                            <wps:spPr>
                              <a:xfrm>
                                <a:off x="0" y="0"/>
                                <a:ext cx="571500" cy="1562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5pt;margin-top:1.6pt;height:123.05pt;width:45pt;z-index:251659264;mso-width-relative:page;mso-height-relative:page;" filled="f" stroked="t" coordsize="21600,21600" o:gfxdata="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nAbXAAAABwEAAA8AAAAAAAAAAQAgAAAAIgAAAGRycy9kb3du&#10;cmV2LnhtbFBLAQIUABQAAAAIAIdO4kAGKDmMAAIAAPEDAAAOAAAAAAAAAAEAIAAAACYBAABkcnMv&#10;ZTJvRG9jLnhtbFBLBQYAAAAABgAGAFkBAACYBQAAAAA=&#10;">
                      <v:fill on="f" focussize="0,0"/>
                      <v:stroke color="#000000" joinstyle="round"/>
                      <v:imagedata o:title=""/>
                      <o:lock v:ext="edit" aspectratio="f"/>
                      <w10:anchorlock/>
                    </v:shape>
                  </w:pict>
                </mc:Fallback>
              </mc:AlternateContent>
            </w:r>
          </w:p>
          <w:p>
            <w:pPr>
              <w:pStyle w:val="16"/>
              <w:keepNext w:val="0"/>
              <w:keepLines w:val="0"/>
              <w:pageBreakBefore w:val="0"/>
              <w:kinsoku/>
              <w:wordWrap/>
              <w:topLinePunct w:val="0"/>
              <w:autoSpaceDE/>
              <w:autoSpaceDN/>
              <w:bidi w:val="0"/>
              <w:adjustRightInd/>
              <w:spacing w:line="240" w:lineRule="auto"/>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内</w:t>
            </w:r>
          </w:p>
          <w:p>
            <w:pPr>
              <w:pStyle w:val="16"/>
              <w:keepNext w:val="0"/>
              <w:keepLines w:val="0"/>
              <w:pageBreakBefore w:val="0"/>
              <w:kinsoku/>
              <w:wordWrap/>
              <w:topLinePunct w:val="0"/>
              <w:autoSpaceDE/>
              <w:autoSpaceDN/>
              <w:bidi w:val="0"/>
              <w:adjustRightInd/>
              <w:spacing w:line="240" w:lineRule="auto"/>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容</w:t>
            </w:r>
          </w:p>
          <w:p>
            <w:pPr>
              <w:keepNext w:val="0"/>
              <w:keepLines w:val="0"/>
              <w:pageBreakBefore w:val="0"/>
              <w:kinsoku/>
              <w:wordWrap/>
              <w:topLinePunct w:val="0"/>
              <w:autoSpaceDE/>
              <w:autoSpaceDN/>
              <w:bidi w:val="0"/>
              <w:snapToGrid w:val="0"/>
              <w:outlineLvl w:val="9"/>
              <w:rPr>
                <w:rFonts w:hint="eastAsia" w:ascii="黑体" w:hAnsi="黑体" w:eastAsia="黑体" w:cs="黑体"/>
                <w:b w:val="0"/>
                <w:bCs w:val="0"/>
                <w:color w:val="auto"/>
                <w:kern w:val="0"/>
                <w:sz w:val="24"/>
                <w:szCs w:val="24"/>
              </w:rPr>
            </w:pPr>
          </w:p>
          <w:p>
            <w:pPr>
              <w:keepNext w:val="0"/>
              <w:keepLines w:val="0"/>
              <w:pageBreakBefore w:val="0"/>
              <w:kinsoku/>
              <w:wordWrap/>
              <w:topLinePunct w:val="0"/>
              <w:autoSpaceDE/>
              <w:autoSpaceDN/>
              <w:bidi w:val="0"/>
              <w:snapToGrid w:val="0"/>
              <w:outlineLvl w:val="9"/>
              <w:rPr>
                <w:rFonts w:hint="eastAsia" w:ascii="黑体" w:hAnsi="黑体" w:eastAsia="黑体" w:cs="黑体"/>
                <w:b w:val="0"/>
                <w:bCs w:val="0"/>
                <w:color w:val="auto"/>
                <w:kern w:val="0"/>
                <w:sz w:val="24"/>
                <w:szCs w:val="24"/>
              </w:rPr>
            </w:pPr>
          </w:p>
          <w:p>
            <w:pPr>
              <w:keepNext w:val="0"/>
              <w:keepLines w:val="0"/>
              <w:pageBreakBefore w:val="0"/>
              <w:kinsoku/>
              <w:wordWrap/>
              <w:topLinePunct w:val="0"/>
              <w:autoSpaceDE/>
              <w:autoSpaceDN/>
              <w:bidi w:val="0"/>
              <w:snapToGrid w:val="0"/>
              <w:outlineLvl w:val="9"/>
              <w:rPr>
                <w:rFonts w:hint="eastAsia" w:ascii="黑体" w:hAnsi="黑体" w:eastAsia="黑体" w:cs="黑体"/>
                <w:b w:val="0"/>
                <w:bCs w:val="0"/>
                <w:color w:val="auto"/>
                <w:kern w:val="0"/>
                <w:sz w:val="24"/>
                <w:szCs w:val="24"/>
              </w:rPr>
            </w:pPr>
          </w:p>
          <w:p>
            <w:pPr>
              <w:keepNext w:val="0"/>
              <w:keepLines w:val="0"/>
              <w:pageBreakBefore w:val="0"/>
              <w:kinsoku/>
              <w:wordWrap/>
              <w:topLinePunct w:val="0"/>
              <w:autoSpaceDE/>
              <w:autoSpaceDN/>
              <w:bidi w:val="0"/>
              <w:snapToGrid w:val="0"/>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学</w:t>
            </w:r>
          </w:p>
          <w:p>
            <w:pPr>
              <w:keepNext w:val="0"/>
              <w:keepLines w:val="0"/>
              <w:pageBreakBefore w:val="0"/>
              <w:kinsoku/>
              <w:wordWrap/>
              <w:topLinePunct w:val="0"/>
              <w:autoSpaceDE/>
              <w:autoSpaceDN/>
              <w:bidi w:val="0"/>
              <w:snapToGrid w:val="0"/>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期</w:t>
            </w:r>
          </w:p>
        </w:tc>
        <w:tc>
          <w:tcPr>
            <w:tcW w:w="907"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center"/>
              <w:outlineLvl w:val="9"/>
              <w:rPr>
                <w:rFonts w:hint="eastAsia" w:ascii="黑体" w:hAnsi="黑体" w:eastAsia="黑体" w:cs="黑体"/>
                <w:color w:val="auto"/>
                <w:sz w:val="24"/>
                <w:szCs w:val="24"/>
              </w:rPr>
            </w:pPr>
            <w:r>
              <w:rPr>
                <w:rFonts w:hint="eastAsia" w:ascii="黑体" w:hAnsi="黑体" w:eastAsia="黑体" w:cs="黑体"/>
                <w:color w:val="auto"/>
                <w:sz w:val="24"/>
                <w:szCs w:val="24"/>
              </w:rPr>
              <w:t>校内教学</w:t>
            </w:r>
          </w:p>
        </w:tc>
        <w:tc>
          <w:tcPr>
            <w:tcW w:w="745"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right="226"/>
              <w:jc w:val="center"/>
              <w:outlineLvl w:val="9"/>
              <w:rPr>
                <w:rFonts w:hint="eastAsia" w:ascii="黑体" w:hAnsi="黑体" w:eastAsia="黑体" w:cs="黑体"/>
                <w:color w:val="auto"/>
                <w:sz w:val="24"/>
                <w:szCs w:val="24"/>
                <w:lang w:eastAsia="zh-CN"/>
              </w:rPr>
            </w:pPr>
            <w:r>
              <w:rPr>
                <w:rFonts w:hint="eastAsia" w:ascii="黑体" w:hAnsi="黑体" w:eastAsia="黑体" w:cs="黑体"/>
                <w:color w:val="auto"/>
                <w:sz w:val="24"/>
                <w:szCs w:val="24"/>
              </w:rPr>
              <w:t>入学教育及军训</w:t>
            </w:r>
          </w:p>
          <w:p>
            <w:pPr>
              <w:pStyle w:val="16"/>
              <w:keepNext w:val="0"/>
              <w:keepLines w:val="0"/>
              <w:pageBreakBefore w:val="0"/>
              <w:kinsoku/>
              <w:wordWrap/>
              <w:topLinePunct w:val="0"/>
              <w:autoSpaceDE/>
              <w:autoSpaceDN/>
              <w:bidi w:val="0"/>
              <w:spacing w:line="240" w:lineRule="auto"/>
              <w:ind w:right="226"/>
              <w:jc w:val="both"/>
              <w:outlineLvl w:val="9"/>
              <w:rPr>
                <w:rFonts w:hint="eastAsia" w:ascii="黑体" w:hAnsi="黑体" w:eastAsia="黑体" w:cs="黑体"/>
                <w:color w:val="auto"/>
                <w:sz w:val="24"/>
                <w:szCs w:val="24"/>
                <w:lang w:eastAsia="zh-CN"/>
              </w:rPr>
            </w:pPr>
          </w:p>
        </w:tc>
        <w:tc>
          <w:tcPr>
            <w:tcW w:w="1005"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劳动周</w:t>
            </w:r>
          </w:p>
        </w:tc>
        <w:tc>
          <w:tcPr>
            <w:tcW w:w="1005"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highlight w:val="cyan"/>
              </w:rPr>
            </w:pPr>
            <w:r>
              <w:rPr>
                <w:rFonts w:hint="eastAsia" w:ascii="黑体" w:hAnsi="黑体" w:eastAsia="黑体" w:cs="黑体"/>
                <w:color w:val="auto"/>
                <w:sz w:val="24"/>
                <w:szCs w:val="24"/>
                <w:lang w:val="en-US" w:eastAsia="zh-CN"/>
              </w:rPr>
              <w:t>岗 位 实 习</w:t>
            </w:r>
          </w:p>
        </w:tc>
        <w:tc>
          <w:tcPr>
            <w:tcW w:w="808"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rPr>
            </w:pPr>
            <w:r>
              <w:rPr>
                <w:rFonts w:hint="eastAsia" w:ascii="黑体" w:hAnsi="黑体" w:eastAsia="黑体" w:cs="黑体"/>
                <w:color w:val="auto"/>
                <w:sz w:val="24"/>
                <w:szCs w:val="24"/>
              </w:rPr>
              <w:t>毕 业 教 育</w:t>
            </w:r>
          </w:p>
        </w:tc>
        <w:tc>
          <w:tcPr>
            <w:tcW w:w="786"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rPr>
            </w:pPr>
            <w:r>
              <w:rPr>
                <w:rFonts w:hint="eastAsia" w:ascii="黑体" w:hAnsi="黑体" w:eastAsia="黑体" w:cs="黑体"/>
                <w:color w:val="auto"/>
                <w:sz w:val="24"/>
                <w:szCs w:val="24"/>
              </w:rPr>
              <w:t>考        核</w:t>
            </w:r>
          </w:p>
        </w:tc>
        <w:tc>
          <w:tcPr>
            <w:tcW w:w="797"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rPr>
            </w:pPr>
            <w:r>
              <w:rPr>
                <w:rFonts w:hint="eastAsia" w:ascii="黑体" w:hAnsi="黑体" w:eastAsia="黑体" w:cs="黑体"/>
                <w:color w:val="auto"/>
                <w:sz w:val="24"/>
                <w:szCs w:val="24"/>
              </w:rPr>
              <w:t>机        动</w:t>
            </w:r>
          </w:p>
        </w:tc>
        <w:tc>
          <w:tcPr>
            <w:tcW w:w="797"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rPr>
            </w:pPr>
            <w:r>
              <w:rPr>
                <w:rFonts w:hint="eastAsia" w:ascii="黑体" w:hAnsi="黑体" w:eastAsia="黑体" w:cs="黑体"/>
                <w:color w:val="auto"/>
                <w:sz w:val="24"/>
                <w:szCs w:val="24"/>
              </w:rPr>
              <w:t>寒   暑    假</w:t>
            </w:r>
          </w:p>
        </w:tc>
        <w:tc>
          <w:tcPr>
            <w:tcW w:w="912" w:type="dxa"/>
            <w:tcBorders>
              <w:top w:val="single" w:color="auto" w:sz="4" w:space="0"/>
              <w:left w:val="single" w:color="auto" w:sz="4" w:space="0"/>
              <w:bottom w:val="single" w:color="auto" w:sz="4" w:space="0"/>
              <w:right w:val="single" w:color="auto" w:sz="4" w:space="0"/>
            </w:tcBorders>
            <w:noWrap w:val="0"/>
            <w:textDirection w:val="tbRlV"/>
            <w:vAlign w:val="center"/>
          </w:tcPr>
          <w:p>
            <w:pPr>
              <w:pStyle w:val="16"/>
              <w:keepNext w:val="0"/>
              <w:keepLines w:val="0"/>
              <w:pageBreakBefore w:val="0"/>
              <w:kinsoku/>
              <w:wordWrap/>
              <w:topLinePunct w:val="0"/>
              <w:autoSpaceDE/>
              <w:autoSpaceDN/>
              <w:bidi w:val="0"/>
              <w:spacing w:line="240" w:lineRule="auto"/>
              <w:ind w:left="173" w:leftChars="54" w:right="226" w:firstLine="360" w:firstLineChars="150"/>
              <w:jc w:val="both"/>
              <w:outlineLvl w:val="9"/>
              <w:rPr>
                <w:rFonts w:hint="eastAsia" w:ascii="黑体" w:hAnsi="黑体" w:eastAsia="黑体" w:cs="黑体"/>
                <w:color w:val="auto"/>
                <w:sz w:val="24"/>
                <w:szCs w:val="24"/>
              </w:rPr>
            </w:pPr>
            <w:r>
              <w:rPr>
                <w:rFonts w:hint="eastAsia" w:ascii="黑体" w:hAnsi="黑体" w:eastAsia="黑体" w:cs="黑体"/>
                <w:color w:val="auto"/>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一</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outlineLvl w:val="9"/>
              <w:rPr>
                <w:rFonts w:hint="default" w:ascii="宋体" w:eastAsia="宋体" w:cs="Calibri"/>
                <w:b/>
                <w:bCs/>
                <w:color w:val="auto"/>
                <w:lang w:val="en-US" w:eastAsia="zh-CN"/>
              </w:rPr>
            </w:pPr>
            <w:r>
              <w:rPr>
                <w:rFonts w:hint="eastAsia" w:ascii="宋体" w:cs="Calibri"/>
                <w:b/>
                <w:bCs/>
                <w:color w:val="auto"/>
                <w:lang w:val="en-US" w:eastAsia="zh-CN"/>
              </w:rPr>
              <w:t>17</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r>
              <w:rPr>
                <w:rFonts w:hint="eastAsia" w:ascii="宋体" w:eastAsia="宋体" w:cs="Times New Roman"/>
                <w:b/>
                <w:bCs/>
                <w:color w:val="auto"/>
                <w:kern w:val="0"/>
                <w:sz w:val="18"/>
                <w:szCs w:val="18"/>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 xml:space="preserve"> 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 xml:space="preserve"> 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topLinePunct w:val="0"/>
              <w:autoSpaceDE/>
              <w:autoSpaceDN/>
              <w:bidi w:val="0"/>
              <w:adjustRightInd/>
              <w:spacing w:before="0" w:after="0" w:line="240" w:lineRule="auto"/>
              <w:ind w:left="-157" w:leftChars="-49" w:right="-163" w:rightChars="-51"/>
              <w:outlineLvl w:val="9"/>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二</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default" w:ascii="宋体" w:eastAsia="宋体" w:cs="Calibri"/>
                <w:b/>
                <w:bCs/>
                <w:color w:val="auto"/>
                <w:lang w:val="en-US" w:eastAsia="zh-CN"/>
              </w:rPr>
            </w:pPr>
            <w:r>
              <w:rPr>
                <w:rFonts w:hint="eastAsia" w:ascii="宋体" w:cs="Calibri"/>
                <w:b/>
                <w:bCs/>
                <w:color w:val="auto"/>
                <w:lang w:val="en-US" w:eastAsia="zh-CN"/>
              </w:rPr>
              <w:t>17</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default"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r>
              <w:rPr>
                <w:rFonts w:hint="eastAsia" w:ascii="宋体" w:eastAsia="宋体" w:cs="Times New Roman"/>
                <w:b/>
                <w:bCs/>
                <w:color w:val="auto"/>
                <w:kern w:val="0"/>
                <w:sz w:val="18"/>
                <w:szCs w:val="18"/>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left="-157" w:leftChars="-49" w:right="-163" w:rightChars="-51"/>
              <w:jc w:val="center"/>
              <w:outlineLvl w:val="9"/>
              <w:rPr>
                <w:rFonts w:hint="eastAsia" w:ascii="宋体" w:eastAsia="宋体"/>
                <w:b/>
                <w:bCs/>
                <w:color w:val="auto"/>
                <w:kern w:val="0"/>
                <w:sz w:val="18"/>
                <w:szCs w:val="18"/>
                <w:lang w:eastAsia="zh-CN"/>
              </w:rPr>
            </w:pPr>
            <w:r>
              <w:rPr>
                <w:rFonts w:hint="eastAsia" w:ascii="宋体"/>
                <w:b/>
                <w:bCs/>
                <w:color w:val="auto"/>
                <w:kern w:val="0"/>
                <w:sz w:val="18"/>
                <w:szCs w:val="18"/>
              </w:rPr>
              <w:t>2</w:t>
            </w:r>
            <w:r>
              <w:rPr>
                <w:rFonts w:hint="eastAsia" w:ascii="宋体"/>
                <w:b/>
                <w:bCs/>
                <w:color w:val="auto"/>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三</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default" w:ascii="宋体" w:eastAsia="宋体" w:cs="Calibri"/>
                <w:b/>
                <w:bCs/>
                <w:color w:val="auto"/>
                <w:lang w:val="en-US" w:eastAsia="zh-CN"/>
              </w:rPr>
            </w:pPr>
            <w:r>
              <w:rPr>
                <w:rFonts w:hint="eastAsia" w:ascii="宋体" w:cs="Calibri"/>
                <w:b/>
                <w:bCs/>
                <w:color w:val="auto"/>
                <w:lang w:val="en-US" w:eastAsia="zh-CN"/>
              </w:rPr>
              <w:t>17</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default"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r>
              <w:rPr>
                <w:rFonts w:hint="eastAsia" w:ascii="宋体" w:eastAsia="宋体" w:cs="Times New Roman"/>
                <w:b/>
                <w:bCs/>
                <w:color w:val="auto"/>
                <w:kern w:val="0"/>
                <w:sz w:val="18"/>
                <w:szCs w:val="18"/>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left="-157" w:leftChars="-49" w:right="-163" w:rightChars="-51"/>
              <w:jc w:val="center"/>
              <w:outlineLvl w:val="9"/>
              <w:rPr>
                <w:rFonts w:hint="eastAsia" w:ascii="宋体" w:eastAsia="宋体"/>
                <w:b/>
                <w:bCs/>
                <w:color w:val="auto"/>
                <w:kern w:val="0"/>
                <w:sz w:val="18"/>
                <w:szCs w:val="18"/>
                <w:lang w:eastAsia="zh-CN"/>
              </w:rPr>
            </w:pPr>
            <w:r>
              <w:rPr>
                <w:rFonts w:hint="eastAsia" w:ascii="宋体"/>
                <w:b/>
                <w:bCs/>
                <w:color w:val="auto"/>
                <w:kern w:val="0"/>
                <w:sz w:val="18"/>
                <w:szCs w:val="18"/>
              </w:rPr>
              <w:t>2</w:t>
            </w:r>
            <w:r>
              <w:rPr>
                <w:rFonts w:hint="eastAsia" w:ascii="宋体"/>
                <w:b/>
                <w:bCs/>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四</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default" w:ascii="宋体" w:eastAsia="宋体" w:cs="Calibri"/>
                <w:b/>
                <w:bCs/>
                <w:color w:val="auto"/>
                <w:lang w:val="en-US" w:eastAsia="zh-CN"/>
              </w:rPr>
            </w:pPr>
            <w:r>
              <w:rPr>
                <w:rFonts w:hint="eastAsia" w:ascii="宋体" w:cs="Calibri"/>
                <w:b/>
                <w:bCs/>
                <w:color w:val="auto"/>
                <w:lang w:val="en-US" w:eastAsia="zh-CN"/>
              </w:rPr>
              <w:t>18</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default"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left="-112" w:leftChars="-35" w:right="-112" w:rightChars="-35"/>
              <w:jc w:val="center"/>
              <w:outlineLvl w:val="9"/>
              <w:rPr>
                <w:rFonts w:ascii="宋体"/>
                <w:b/>
                <w:bCs/>
                <w:color w:val="auto"/>
                <w:kern w:val="0"/>
                <w:sz w:val="18"/>
                <w:szCs w:val="18"/>
              </w:rPr>
            </w:pPr>
            <w:r>
              <w:rPr>
                <w:rFonts w:hint="eastAsia" w:ascii="宋体"/>
                <w:b/>
                <w:bCs/>
                <w:color w:val="auto"/>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五</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default" w:ascii="宋体" w:eastAsia="宋体" w:cs="Calibri"/>
                <w:b/>
                <w:bCs/>
                <w:color w:val="auto"/>
                <w:lang w:val="en-US" w:eastAsia="zh-CN"/>
              </w:rPr>
            </w:pPr>
            <w:r>
              <w:rPr>
                <w:rFonts w:hint="eastAsia" w:ascii="宋体" w:cs="Calibri"/>
                <w:b/>
                <w:bCs/>
                <w:color w:val="auto"/>
                <w:lang w:val="en-US" w:eastAsia="zh-CN"/>
              </w:rPr>
              <w:t>17</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default"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r>
              <w:rPr>
                <w:rFonts w:hint="eastAsia" w:ascii="宋体" w:eastAsia="宋体" w:cs="Times New Roman"/>
                <w:b/>
                <w:bCs/>
                <w:color w:val="auto"/>
                <w:kern w:val="0"/>
                <w:sz w:val="18"/>
                <w:szCs w:val="18"/>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left="-112" w:leftChars="-35" w:right="-112" w:rightChars="-35"/>
              <w:jc w:val="center"/>
              <w:outlineLvl w:val="9"/>
              <w:rPr>
                <w:rFonts w:hint="eastAsia" w:ascii="宋体" w:eastAsia="宋体"/>
                <w:b/>
                <w:bCs/>
                <w:color w:val="auto"/>
                <w:kern w:val="0"/>
                <w:sz w:val="18"/>
                <w:szCs w:val="18"/>
                <w:lang w:eastAsia="zh-CN"/>
              </w:rPr>
            </w:pPr>
            <w:r>
              <w:rPr>
                <w:rFonts w:hint="eastAsia" w:ascii="宋体"/>
                <w:b/>
                <w:bCs/>
                <w:color w:val="auto"/>
                <w:kern w:val="0"/>
                <w:sz w:val="18"/>
                <w:szCs w:val="18"/>
              </w:rPr>
              <w:t>2</w:t>
            </w:r>
            <w:r>
              <w:rPr>
                <w:rFonts w:hint="eastAsia" w:ascii="宋体"/>
                <w:b/>
                <w:bCs/>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六</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eastAsia" w:ascii="宋体" w:eastAsia="宋体" w:cs="Calibri"/>
                <w:b/>
                <w:bCs/>
                <w:color w:val="auto"/>
                <w:lang w:val="en-US" w:eastAsia="zh-CN"/>
              </w:rPr>
            </w:pPr>
            <w:r>
              <w:rPr>
                <w:rFonts w:hint="eastAsia" w:ascii="宋体" w:cs="Calibri"/>
                <w:b/>
                <w:bCs/>
                <w:color w:val="auto"/>
                <w:lang w:val="en-US" w:eastAsia="zh-CN"/>
              </w:rPr>
              <w:t>0</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18</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cs="Times New Roman"/>
                <w:b/>
                <w:bCs/>
                <w:color w:val="auto"/>
                <w:kern w:val="0"/>
                <w:sz w:val="18"/>
                <w:szCs w:val="18"/>
                <w:lang w:val="en-US" w:eastAsia="zh-CN"/>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ascii="宋体" w:eastAsia="宋体" w:cs="Times New Roman"/>
                <w:b/>
                <w:bCs/>
                <w:color w:val="auto"/>
                <w:kern w:val="0"/>
                <w:sz w:val="18"/>
                <w:szCs w:val="18"/>
              </w:rPr>
            </w:pPr>
            <w:r>
              <w:rPr>
                <w:rFonts w:hint="eastAsia" w:ascii="宋体" w:eastAsia="宋体" w:cs="Times New Roman"/>
                <w:b/>
                <w:bCs/>
                <w:color w:val="auto"/>
                <w:kern w:val="0"/>
                <w:sz w:val="18"/>
                <w:szCs w:val="18"/>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left="-112" w:leftChars="-35" w:right="-112" w:rightChars="-35"/>
              <w:jc w:val="center"/>
              <w:outlineLvl w:val="9"/>
              <w:rPr>
                <w:rFonts w:ascii="宋体"/>
                <w:b/>
                <w:bCs/>
                <w:color w:val="auto"/>
                <w:kern w:val="0"/>
                <w:sz w:val="18"/>
                <w:szCs w:val="18"/>
              </w:rPr>
            </w:pPr>
            <w:r>
              <w:rPr>
                <w:rFonts w:hint="eastAsia" w:ascii="宋体"/>
                <w:b/>
                <w:bCs/>
                <w:color w:val="auto"/>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合计</w:t>
            </w:r>
          </w:p>
        </w:tc>
        <w:tc>
          <w:tcPr>
            <w:tcW w:w="90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default" w:ascii="宋体" w:eastAsia="宋体" w:cs="Calibri"/>
                <w:b/>
                <w:bCs/>
                <w:color w:val="auto"/>
                <w:lang w:val="en-US" w:eastAsia="zh-CN"/>
              </w:rPr>
            </w:pPr>
            <w:r>
              <w:rPr>
                <w:rFonts w:hint="eastAsia" w:ascii="宋体" w:cs="Calibri"/>
                <w:b/>
                <w:bCs/>
                <w:color w:val="auto"/>
                <w:lang w:val="en-US" w:eastAsia="zh-CN"/>
              </w:rPr>
              <w:t>86</w:t>
            </w:r>
          </w:p>
        </w:tc>
        <w:tc>
          <w:tcPr>
            <w:tcW w:w="74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topLinePunct w:val="0"/>
              <w:autoSpaceDE/>
              <w:autoSpaceDN/>
              <w:bidi w:val="0"/>
              <w:spacing w:line="240" w:lineRule="auto"/>
              <w:jc w:val="center"/>
              <w:outlineLvl w:val="9"/>
              <w:rPr>
                <w:rFonts w:hint="eastAsia" w:ascii="宋体" w:eastAsia="宋体" w:cs="Calibri"/>
                <w:b/>
                <w:bCs/>
                <w:color w:val="auto"/>
                <w:lang w:val="en-US" w:eastAsia="zh-CN"/>
              </w:rPr>
            </w:pPr>
            <w:r>
              <w:rPr>
                <w:rFonts w:hint="eastAsia" w:ascii="宋体" w:cs="Calibri"/>
                <w:b/>
                <w:bCs/>
                <w:color w:val="auto"/>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b/>
                <w:bCs/>
                <w:color w:val="auto"/>
                <w:kern w:val="0"/>
                <w:sz w:val="18"/>
                <w:szCs w:val="18"/>
                <w:lang w:val="en-US" w:eastAsia="zh-CN"/>
              </w:rPr>
            </w:pPr>
            <w:r>
              <w:rPr>
                <w:rFonts w:hint="eastAsia" w:ascii="宋体"/>
                <w:b/>
                <w:bCs/>
                <w:color w:val="auto"/>
                <w:kern w:val="0"/>
                <w:sz w:val="18"/>
                <w:szCs w:val="18"/>
                <w:lang w:val="en-US" w:eastAsia="zh-CN"/>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default" w:ascii="宋体" w:eastAsia="宋体"/>
                <w:b/>
                <w:bCs/>
                <w:color w:val="auto"/>
                <w:kern w:val="0"/>
                <w:sz w:val="18"/>
                <w:szCs w:val="18"/>
                <w:lang w:val="en-US" w:eastAsia="zh-CN"/>
              </w:rPr>
            </w:pPr>
            <w:r>
              <w:rPr>
                <w:rFonts w:hint="eastAsia" w:ascii="宋体"/>
                <w:b/>
                <w:bCs/>
                <w:color w:val="auto"/>
                <w:kern w:val="0"/>
                <w:sz w:val="18"/>
                <w:szCs w:val="18"/>
                <w:lang w:val="en-US" w:eastAsia="zh-CN"/>
              </w:rPr>
              <w:t>18</w:t>
            </w:r>
          </w:p>
        </w:tc>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b/>
                <w:bCs/>
                <w:color w:val="auto"/>
                <w:kern w:val="0"/>
                <w:sz w:val="18"/>
                <w:szCs w:val="18"/>
                <w:lang w:val="en-US" w:eastAsia="zh-CN"/>
              </w:rPr>
            </w:pPr>
            <w:r>
              <w:rPr>
                <w:rFonts w:hint="eastAsia" w:ascii="宋体"/>
                <w:b/>
                <w:bCs/>
                <w:color w:val="auto"/>
                <w:kern w:val="0"/>
                <w:sz w:val="18"/>
                <w:szCs w:val="18"/>
                <w:lang w:val="en-US" w:eastAsia="zh-CN"/>
              </w:rPr>
              <w:t>1</w:t>
            </w: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b/>
                <w:bCs/>
                <w:color w:val="auto"/>
                <w:kern w:val="0"/>
                <w:sz w:val="18"/>
                <w:szCs w:val="18"/>
                <w:lang w:val="en-US" w:eastAsia="zh-CN"/>
              </w:rPr>
            </w:pPr>
            <w:r>
              <w:rPr>
                <w:rFonts w:hint="eastAsia" w:ascii="宋体"/>
                <w:b/>
                <w:bCs/>
                <w:color w:val="auto"/>
                <w:kern w:val="0"/>
                <w:sz w:val="18"/>
                <w:szCs w:val="18"/>
                <w:lang w:val="en-US" w:eastAsia="zh-CN"/>
              </w:rPr>
              <w:t>5</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jc w:val="center"/>
              <w:outlineLvl w:val="9"/>
              <w:rPr>
                <w:rFonts w:hint="eastAsia" w:ascii="宋体" w:eastAsia="宋体"/>
                <w:b/>
                <w:bCs/>
                <w:color w:val="auto"/>
                <w:kern w:val="0"/>
                <w:sz w:val="18"/>
                <w:szCs w:val="18"/>
                <w:lang w:val="en-US" w:eastAsia="zh-CN"/>
              </w:rPr>
            </w:pPr>
            <w:r>
              <w:rPr>
                <w:rFonts w:hint="eastAsia" w:ascii="宋体"/>
                <w:b/>
                <w:bCs/>
                <w:color w:val="auto"/>
                <w:kern w:val="0"/>
                <w:sz w:val="18"/>
                <w:szCs w:val="18"/>
                <w:lang w:val="en-US" w:eastAsia="zh-CN"/>
              </w:rPr>
              <w:t>6</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left="-80" w:leftChars="-25" w:right="-80" w:rightChars="-25"/>
              <w:jc w:val="center"/>
              <w:outlineLvl w:val="9"/>
              <w:rPr>
                <w:rFonts w:ascii="宋体"/>
                <w:b/>
                <w:bCs/>
                <w:color w:val="auto"/>
                <w:kern w:val="0"/>
                <w:sz w:val="18"/>
                <w:szCs w:val="18"/>
              </w:rPr>
            </w:pPr>
            <w:r>
              <w:rPr>
                <w:rFonts w:hint="eastAsia" w:ascii="宋体"/>
                <w:b/>
                <w:bCs/>
                <w:color w:val="auto"/>
                <w:kern w:val="0"/>
                <w:sz w:val="18"/>
                <w:szCs w:val="18"/>
              </w:rPr>
              <w:t>36</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napToGrid w:val="0"/>
              <w:ind w:right="-163" w:rightChars="-51"/>
              <w:jc w:val="center"/>
              <w:outlineLvl w:val="9"/>
              <w:rPr>
                <w:rFonts w:hint="eastAsia" w:ascii="宋体" w:eastAsia="宋体"/>
                <w:b/>
                <w:bCs/>
                <w:color w:val="auto"/>
                <w:kern w:val="0"/>
                <w:sz w:val="18"/>
                <w:szCs w:val="18"/>
                <w:lang w:eastAsia="zh-CN"/>
              </w:rPr>
            </w:pPr>
            <w:r>
              <w:rPr>
                <w:rFonts w:hint="eastAsia" w:ascii="宋体"/>
                <w:b/>
                <w:bCs/>
                <w:color w:val="auto"/>
                <w:kern w:val="0"/>
                <w:sz w:val="18"/>
                <w:szCs w:val="18"/>
              </w:rPr>
              <w:t>15</w:t>
            </w:r>
            <w:r>
              <w:rPr>
                <w:rFonts w:hint="eastAsia" w:ascii="宋体"/>
                <w:b/>
                <w:bCs/>
                <w:color w:val="auto"/>
                <w:kern w:val="0"/>
                <w:sz w:val="18"/>
                <w:szCs w:val="18"/>
                <w:lang w:val="en-US" w:eastAsia="zh-CN"/>
              </w:rPr>
              <w:t>6</w:t>
            </w:r>
          </w:p>
        </w:tc>
      </w:tr>
    </w:tbl>
    <w:p>
      <w:pPr>
        <w:widowControl w:val="0"/>
        <w:numPr>
          <w:ilvl w:val="0"/>
          <w:numId w:val="0"/>
        </w:numPr>
        <w:overflowPunct w:val="0"/>
        <w:adjustRightInd w:val="0"/>
        <w:jc w:val="both"/>
        <w:outlineLvl w:val="0"/>
        <w:rPr>
          <w:rFonts w:hint="eastAsia" w:asciiTheme="minorEastAsia" w:hAnsiTheme="minorEastAsia" w:eastAsiaTheme="minorEastAsia" w:cstheme="minorEastAsia"/>
          <w:bCs/>
          <w:kern w:val="0"/>
          <w:sz w:val="28"/>
          <w:szCs w:val="28"/>
        </w:rPr>
      </w:pPr>
    </w:p>
    <w:p>
      <w:pPr>
        <w:overflowPunct w:val="0"/>
        <w:adjustRightInd w:val="0"/>
        <w:ind w:firstLine="640" w:firstLineChars="200"/>
        <w:outlineLvl w:val="0"/>
        <w:rPr>
          <w:rFonts w:hint="eastAsia" w:ascii="黑体" w:hAnsi="黑体" w:eastAsia="黑体" w:cs="黑体"/>
          <w:szCs w:val="32"/>
        </w:rPr>
      </w:pPr>
      <w:r>
        <w:rPr>
          <w:rFonts w:hint="eastAsia" w:ascii="黑体" w:hAnsi="黑体" w:eastAsia="黑体" w:cs="黑体"/>
          <w:szCs w:val="32"/>
        </w:rPr>
        <w:t>八、实施保障</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主要包括师资队伍、教学设施、教学资源、教学方法、学习评价、质量管理等方面。</w:t>
      </w:r>
    </w:p>
    <w:p>
      <w:pPr>
        <w:overflowPunct w:val="0"/>
        <w:adjustRightInd w:val="0"/>
        <w:ind w:firstLine="643" w:firstLineChars="200"/>
        <w:outlineLvl w:val="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（一）师资队伍</w:t>
      </w:r>
    </w:p>
    <w:p>
      <w:pPr>
        <w:overflowPunct w:val="0"/>
        <w:adjustRightInd w:val="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1.队伍结构</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学生数与本专业专任教师数比例不高于25:1，双师素质教师占专业教师比例不低于60%，专任教师队伍要考虑职称、年龄，形成合理的梯队结构。</w:t>
      </w:r>
    </w:p>
    <w:p>
      <w:pPr>
        <w:overflowPunct w:val="0"/>
        <w:adjustRightInd w:val="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2.专任教师要求</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应具备良好的职业道德和一定的教学科研能力，达到中等职业教育教师任职资格的要求。高级职称教师占专任教师比例尽量达到</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0%；专任教师中具有本科学历的教师所占比例应达到100%。</w:t>
      </w:r>
    </w:p>
    <w:p>
      <w:pPr>
        <w:overflowPunct w:val="0"/>
        <w:adjustRightInd w:val="0"/>
        <w:outlineLvl w:val="0"/>
        <w:rPr>
          <w:rFonts w:hint="eastAsia" w:asciiTheme="minorEastAsia" w:hAnsiTheme="minorEastAsia" w:eastAsiaTheme="minorEastAsia" w:cstheme="minorEastAsia"/>
          <w:color w:val="000000"/>
          <w:sz w:val="28"/>
          <w:szCs w:val="28"/>
        </w:rPr>
      </w:pPr>
      <w:bookmarkStart w:id="33" w:name="_Hlk14768910"/>
      <w:r>
        <w:rPr>
          <w:rFonts w:hint="eastAsia" w:asciiTheme="minorEastAsia" w:hAnsiTheme="minorEastAsia" w:eastAsiaTheme="minorEastAsia" w:cstheme="minorEastAsia"/>
          <w:color w:val="000000"/>
          <w:sz w:val="28"/>
          <w:szCs w:val="28"/>
        </w:rPr>
        <w:t>3.兼职教师要求</w:t>
      </w:r>
    </w:p>
    <w:p>
      <w:pPr>
        <w:overflowPunct w:val="0"/>
        <w:adjustRightInd w:val="0"/>
        <w:ind w:firstLine="560" w:firstLineChars="200"/>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兼职教师占学校专兼职教师总数不低于20%，原则上不超过30%，兼职教师任教课时数原则上不少于专业理论课和专业实践教学课时总数的30%。</w:t>
      </w:r>
      <w:bookmarkEnd w:id="33"/>
    </w:p>
    <w:p>
      <w:pPr>
        <w:overflowPunct w:val="0"/>
        <w:adjustRightInd w:val="0"/>
        <w:outlineLvl w:val="0"/>
        <w:rPr>
          <w:rFonts w:hint="eastAsia" w:asciiTheme="minorEastAsia" w:hAnsiTheme="minorEastAsia" w:eastAsiaTheme="minorEastAsia" w:cstheme="minorEastAsia"/>
          <w:color w:val="000000"/>
          <w:sz w:val="28"/>
          <w:szCs w:val="28"/>
        </w:rPr>
      </w:pPr>
    </w:p>
    <w:p>
      <w:pPr>
        <w:overflowPunct w:val="0"/>
        <w:adjustRightInd w:val="0"/>
        <w:outlineLvl w:val="0"/>
        <w:rPr>
          <w:rFonts w:asciiTheme="minorEastAsia" w:hAnsiTheme="minorEastAsia" w:eastAsiaTheme="minorEastAsia"/>
          <w:b/>
          <w:szCs w:val="32"/>
        </w:rPr>
      </w:pPr>
      <w:r>
        <w:rPr>
          <w:rFonts w:hint="eastAsia" w:asciiTheme="minorEastAsia" w:hAnsiTheme="minorEastAsia" w:eastAsiaTheme="minorEastAsia"/>
          <w:b/>
          <w:szCs w:val="32"/>
        </w:rPr>
        <w:t>（二）教学设施</w:t>
      </w:r>
    </w:p>
    <w:p>
      <w:pPr>
        <w:overflowPunct w:val="0"/>
        <w:adjustRightInd w:val="0"/>
        <w:ind w:firstLine="640" w:firstLineChars="200"/>
        <w:rPr>
          <w:rFonts w:asciiTheme="minorEastAsia" w:hAnsiTheme="minorEastAsia" w:eastAsiaTheme="minorEastAsia"/>
        </w:rPr>
      </w:pPr>
      <w:r>
        <w:rPr>
          <w:rFonts w:hint="eastAsia" w:asciiTheme="minorEastAsia" w:hAnsiTheme="minorEastAsia" w:eastAsiaTheme="minorEastAsia"/>
        </w:rPr>
        <w:t>1、校内设施</w:t>
      </w:r>
    </w:p>
    <w:p>
      <w:pPr>
        <w:overflowPunct w:val="0"/>
        <w:adjustRightInd w:val="0"/>
        <w:ind w:firstLine="560" w:firstLineChars="200"/>
        <w:rPr>
          <w:rFonts w:hint="eastAsia" w:asciiTheme="minorEastAsia" w:hAnsiTheme="minorEastAsia" w:eastAsiaTheme="minorEastAsia"/>
          <w:sz w:val="28"/>
          <w:lang w:val="en-US" w:eastAsia="zh-CN"/>
        </w:rPr>
      </w:pPr>
      <w:r>
        <w:rPr>
          <w:rFonts w:hint="eastAsia" w:asciiTheme="minorEastAsia" w:hAnsiTheme="minorEastAsia" w:eastAsiaTheme="minorEastAsia"/>
          <w:sz w:val="28"/>
        </w:rPr>
        <w:t>校内有玉石雕刻实训室</w:t>
      </w:r>
      <w:r>
        <w:rPr>
          <w:rFonts w:hint="eastAsia" w:asciiTheme="minorEastAsia" w:hAnsiTheme="minorEastAsia" w:eastAsiaTheme="minorEastAsia"/>
          <w:sz w:val="28"/>
          <w:lang w:val="en-US" w:eastAsia="zh-CN"/>
        </w:rPr>
        <w:t>一间</w:t>
      </w:r>
      <w:r>
        <w:rPr>
          <w:rFonts w:hint="eastAsia" w:asciiTheme="minorEastAsia" w:hAnsiTheme="minorEastAsia" w:eastAsiaTheme="minorEastAsia"/>
          <w:sz w:val="28"/>
        </w:rPr>
        <w:t>，实训工位达到五十个，实训设备要求具有手动雕刻锣机50台、电子雕刻机5台、玉石切割机2台，电脑雕刻机5台。有泥塑实训</w:t>
      </w:r>
      <w:r>
        <w:rPr>
          <w:rFonts w:hint="eastAsia" w:asciiTheme="minorEastAsia" w:hAnsiTheme="minorEastAsia" w:eastAsiaTheme="minorEastAsia"/>
          <w:sz w:val="28"/>
          <w:lang w:eastAsia="zh-CN"/>
        </w:rPr>
        <w:t>、</w:t>
      </w:r>
      <w:r>
        <w:rPr>
          <w:rFonts w:hint="eastAsia" w:asciiTheme="minorEastAsia" w:hAnsiTheme="minorEastAsia" w:eastAsiaTheme="minorEastAsia"/>
          <w:sz w:val="28"/>
          <w:lang w:val="en-US" w:eastAsia="zh-CN"/>
        </w:rPr>
        <w:t>素描绘画综合实训</w:t>
      </w:r>
      <w:r>
        <w:rPr>
          <w:rFonts w:hint="eastAsia" w:asciiTheme="minorEastAsia" w:hAnsiTheme="minorEastAsia" w:eastAsiaTheme="minorEastAsia"/>
          <w:sz w:val="28"/>
        </w:rPr>
        <w:t>室，实训设备具有电动拉坯机10台、手动转盘50个、泥塑雕刻工具50套</w:t>
      </w:r>
      <w:r>
        <w:rPr>
          <w:rFonts w:hint="eastAsia" w:asciiTheme="minorEastAsia" w:hAnsiTheme="minorEastAsia" w:eastAsiaTheme="minorEastAsia"/>
          <w:sz w:val="28"/>
          <w:lang w:eastAsia="zh-CN"/>
        </w:rPr>
        <w:t>，</w:t>
      </w:r>
      <w:r>
        <w:rPr>
          <w:rFonts w:hint="eastAsia" w:asciiTheme="minorEastAsia" w:hAnsiTheme="minorEastAsia" w:eastAsiaTheme="minorEastAsia"/>
          <w:sz w:val="28"/>
          <w:lang w:val="en-US" w:eastAsia="zh-CN"/>
        </w:rPr>
        <w:t>多媒体一体机2台。</w:t>
      </w:r>
    </w:p>
    <w:p>
      <w:pPr>
        <w:overflowPunct w:val="0"/>
        <w:adjustRightInd w:val="0"/>
        <w:ind w:firstLine="560" w:firstLineChars="200"/>
        <w:rPr>
          <w:rFonts w:asciiTheme="minorEastAsia" w:hAnsiTheme="minorEastAsia" w:eastAsiaTheme="minorEastAsia"/>
          <w:sz w:val="28"/>
        </w:rPr>
      </w:pPr>
      <w:r>
        <w:rPr>
          <w:rFonts w:hint="eastAsia" w:asciiTheme="minorEastAsia" w:hAnsiTheme="minorEastAsia" w:eastAsiaTheme="minorEastAsia"/>
          <w:sz w:val="28"/>
        </w:rPr>
        <w:t>校外有合作的玉石加工企业，企业具有玉石加工雕刻工位三十个以上，学生可以在毕业实习时进入合作企业进行实习。</w:t>
      </w:r>
    </w:p>
    <w:p>
      <w:pPr>
        <w:overflowPunct w:val="0"/>
        <w:adjustRightInd w:val="0"/>
        <w:ind w:firstLine="640" w:firstLineChars="200"/>
        <w:rPr>
          <w:rFonts w:asciiTheme="minorEastAsia" w:hAnsiTheme="minorEastAsia" w:eastAsiaTheme="minorEastAsia"/>
        </w:rPr>
      </w:pPr>
      <w:r>
        <w:rPr>
          <w:rFonts w:hint="eastAsia" w:asciiTheme="minorEastAsia" w:hAnsiTheme="minorEastAsia" w:eastAsiaTheme="minorEastAsia"/>
        </w:rPr>
        <w:t>2、校外实习实训场地</w:t>
      </w:r>
    </w:p>
    <w:tbl>
      <w:tblPr>
        <w:tblStyle w:val="4"/>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8"/>
        <w:gridCol w:w="2171"/>
        <w:gridCol w:w="2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288" w:type="dxa"/>
            <w:vAlign w:val="center"/>
          </w:tcPr>
          <w:p>
            <w:pPr>
              <w:jc w:val="center"/>
              <w:rPr>
                <w:rFonts w:ascii="仿宋" w:hAnsi="仿宋" w:eastAsia="仿宋" w:cs="仿宋"/>
                <w:color w:val="000000"/>
                <w:sz w:val="28"/>
                <w:szCs w:val="24"/>
              </w:rPr>
            </w:pPr>
            <w:r>
              <w:rPr>
                <w:rFonts w:hint="eastAsia" w:ascii="仿宋" w:hAnsi="仿宋" w:eastAsia="仿宋" w:cs="仿宋"/>
                <w:color w:val="000000"/>
                <w:sz w:val="28"/>
                <w:szCs w:val="24"/>
              </w:rPr>
              <w:t>校外实习实训地址</w:t>
            </w:r>
          </w:p>
        </w:tc>
        <w:tc>
          <w:tcPr>
            <w:tcW w:w="2171" w:type="dxa"/>
            <w:vAlign w:val="center"/>
          </w:tcPr>
          <w:p>
            <w:pPr>
              <w:jc w:val="center"/>
              <w:rPr>
                <w:rFonts w:ascii="仿宋" w:hAnsi="仿宋" w:eastAsia="仿宋" w:cs="仿宋"/>
                <w:color w:val="000000"/>
                <w:sz w:val="28"/>
                <w:szCs w:val="24"/>
              </w:rPr>
            </w:pPr>
            <w:r>
              <w:rPr>
                <w:rFonts w:hint="eastAsia" w:ascii="仿宋" w:hAnsi="仿宋" w:eastAsia="仿宋" w:cs="仿宋"/>
                <w:color w:val="000000"/>
                <w:sz w:val="28"/>
                <w:szCs w:val="24"/>
              </w:rPr>
              <w:t>合作企业名称</w:t>
            </w:r>
          </w:p>
        </w:tc>
        <w:tc>
          <w:tcPr>
            <w:tcW w:w="2871" w:type="dxa"/>
            <w:vAlign w:val="center"/>
          </w:tcPr>
          <w:p>
            <w:pPr>
              <w:jc w:val="center"/>
              <w:rPr>
                <w:rFonts w:ascii="仿宋" w:hAnsi="仿宋" w:eastAsia="仿宋" w:cs="仿宋"/>
                <w:color w:val="000000"/>
                <w:sz w:val="28"/>
                <w:szCs w:val="24"/>
              </w:rPr>
            </w:pPr>
            <w:r>
              <w:rPr>
                <w:rFonts w:hint="eastAsia" w:ascii="仿宋" w:hAnsi="仿宋" w:eastAsia="仿宋" w:cs="仿宋"/>
                <w:color w:val="000000"/>
                <w:sz w:val="28"/>
                <w:szCs w:val="24"/>
              </w:rPr>
              <w:t>主要项目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jc w:val="center"/>
        </w:trPr>
        <w:tc>
          <w:tcPr>
            <w:tcW w:w="3288" w:type="dxa"/>
            <w:vAlign w:val="center"/>
          </w:tcPr>
          <w:p>
            <w:pPr>
              <w:jc w:val="center"/>
              <w:rPr>
                <w:rFonts w:ascii="仿宋" w:hAnsi="仿宋" w:eastAsia="仿宋" w:cs="仿宋"/>
                <w:color w:val="000000"/>
                <w:sz w:val="28"/>
                <w:szCs w:val="24"/>
              </w:rPr>
            </w:pPr>
            <w:r>
              <w:rPr>
                <w:rFonts w:hint="eastAsia" w:ascii="仿宋" w:hAnsi="仿宋" w:eastAsia="仿宋" w:cs="仿宋"/>
                <w:color w:val="000000"/>
                <w:sz w:val="28"/>
                <w:szCs w:val="24"/>
              </w:rPr>
              <w:t>南海区平洲沿江路26号</w:t>
            </w:r>
          </w:p>
        </w:tc>
        <w:tc>
          <w:tcPr>
            <w:tcW w:w="2171" w:type="dxa"/>
            <w:vAlign w:val="center"/>
          </w:tcPr>
          <w:p>
            <w:pPr>
              <w:spacing w:line="0" w:lineRule="atLeast"/>
              <w:jc w:val="center"/>
              <w:rPr>
                <w:rFonts w:ascii="仿宋" w:hAnsi="仿宋" w:eastAsia="仿宋" w:cs="仿宋"/>
                <w:color w:val="000000"/>
                <w:sz w:val="28"/>
                <w:szCs w:val="24"/>
              </w:rPr>
            </w:pPr>
            <w:r>
              <w:rPr>
                <w:rFonts w:hint="eastAsia" w:ascii="仿宋" w:hAnsi="仿宋" w:eastAsia="仿宋" w:cs="仿宋"/>
                <w:color w:val="000000"/>
                <w:sz w:val="28"/>
                <w:szCs w:val="24"/>
              </w:rPr>
              <w:t>南海区翡尚珠宝有限公司</w:t>
            </w:r>
          </w:p>
        </w:tc>
        <w:tc>
          <w:tcPr>
            <w:tcW w:w="2871" w:type="dxa"/>
            <w:vAlign w:val="center"/>
          </w:tcPr>
          <w:p>
            <w:pPr>
              <w:topLinePunct/>
              <w:adjustRightInd w:val="0"/>
              <w:snapToGrid w:val="0"/>
              <w:rPr>
                <w:rFonts w:ascii="仿宋" w:hAnsi="仿宋" w:eastAsia="仿宋" w:cs="仿宋"/>
                <w:color w:val="000000"/>
                <w:sz w:val="28"/>
                <w:szCs w:val="24"/>
              </w:rPr>
            </w:pPr>
            <w:r>
              <w:rPr>
                <w:rFonts w:hint="eastAsia" w:ascii="仿宋" w:hAnsi="仿宋" w:eastAsia="仿宋" w:cs="仿宋"/>
                <w:color w:val="000000"/>
                <w:sz w:val="28"/>
                <w:szCs w:val="24"/>
              </w:rPr>
              <w:t>专业认知实习，岗</w:t>
            </w:r>
            <w:r>
              <w:rPr>
                <w:rFonts w:hint="eastAsia" w:ascii="仿宋" w:hAnsi="仿宋" w:eastAsia="仿宋" w:cs="仿宋"/>
                <w:color w:val="000000"/>
                <w:sz w:val="28"/>
                <w:szCs w:val="24"/>
                <w:lang w:val="en-US" w:eastAsia="zh-CN"/>
              </w:rPr>
              <w:t>位</w:t>
            </w:r>
            <w:r>
              <w:rPr>
                <w:rFonts w:hint="eastAsia" w:ascii="仿宋" w:hAnsi="仿宋" w:eastAsia="仿宋" w:cs="仿宋"/>
                <w:color w:val="000000"/>
                <w:sz w:val="28"/>
                <w:szCs w:val="24"/>
              </w:rPr>
              <w:t>实习</w:t>
            </w:r>
          </w:p>
        </w:tc>
      </w:tr>
    </w:tbl>
    <w:p>
      <w:pPr>
        <w:overflowPunct w:val="0"/>
        <w:adjustRightInd w:val="0"/>
        <w:ind w:firstLine="643" w:firstLineChars="200"/>
        <w:outlineLvl w:val="0"/>
        <w:rPr>
          <w:rFonts w:hint="eastAsia" w:asciiTheme="minorEastAsia" w:hAnsiTheme="minorEastAsia" w:eastAsiaTheme="minorEastAsia"/>
          <w:b/>
          <w:szCs w:val="32"/>
        </w:rPr>
      </w:pPr>
    </w:p>
    <w:p>
      <w:pPr>
        <w:overflowPunct w:val="0"/>
        <w:adjustRightInd w:val="0"/>
        <w:ind w:firstLine="643" w:firstLineChars="200"/>
        <w:outlineLvl w:val="0"/>
        <w:rPr>
          <w:rFonts w:asciiTheme="minorEastAsia" w:hAnsiTheme="minorEastAsia" w:eastAsiaTheme="minorEastAsia"/>
          <w:b/>
          <w:szCs w:val="32"/>
        </w:rPr>
      </w:pPr>
      <w:r>
        <w:rPr>
          <w:rFonts w:hint="eastAsia" w:asciiTheme="minorEastAsia" w:hAnsiTheme="minorEastAsia" w:eastAsiaTheme="minorEastAsia"/>
          <w:b/>
          <w:szCs w:val="32"/>
        </w:rPr>
        <w:t>（三）教学资源</w:t>
      </w:r>
    </w:p>
    <w:p>
      <w:pPr>
        <w:overflowPunct w:val="0"/>
        <w:adjustRightInd w:val="0"/>
        <w:ind w:firstLine="562" w:firstLineChars="200"/>
        <w:rPr>
          <w:rFonts w:hint="eastAsia" w:ascii="宋体" w:hAnsi="宋体" w:eastAsia="宋体"/>
          <w:b/>
          <w:bCs w:val="0"/>
          <w:sz w:val="28"/>
          <w:szCs w:val="28"/>
        </w:rPr>
      </w:pPr>
      <w:r>
        <w:rPr>
          <w:rFonts w:hint="eastAsia" w:ascii="宋体" w:hAnsi="宋体" w:eastAsia="宋体"/>
          <w:b/>
          <w:bCs w:val="0"/>
          <w:sz w:val="28"/>
          <w:szCs w:val="28"/>
        </w:rPr>
        <w:t>1.教材选用基本要求</w:t>
      </w:r>
    </w:p>
    <w:p>
      <w:pPr>
        <w:overflowPunct w:val="0"/>
        <w:adjustRightInd w:val="0"/>
        <w:ind w:firstLine="560" w:firstLineChars="200"/>
        <w:outlineLvl w:val="0"/>
        <w:rPr>
          <w:rFonts w:hint="eastAsia" w:ascii="宋体" w:hAnsi="宋体" w:eastAsia="宋体"/>
          <w:b w:val="0"/>
          <w:bCs/>
          <w:sz w:val="28"/>
          <w:szCs w:val="28"/>
          <w:lang w:val="en-US" w:eastAsia="zh-CN"/>
        </w:rPr>
      </w:pPr>
      <w:r>
        <w:rPr>
          <w:rFonts w:hint="eastAsia" w:ascii="宋体" w:hAnsi="宋体" w:eastAsia="宋体"/>
          <w:b w:val="0"/>
          <w:bCs/>
          <w:sz w:val="28"/>
          <w:szCs w:val="28"/>
        </w:rPr>
        <w:t>按照国家规定选用优质教材，禁止不合格的教材进入课堂。学校应建立由专业教师、行业专家和教研人员等参与的教材选用机构，完善教材选用制度，经过规范程序择优选用教材。</w:t>
      </w:r>
      <w:r>
        <w:rPr>
          <w:rFonts w:hint="eastAsia" w:ascii="宋体" w:hAnsi="宋体" w:eastAsia="宋体"/>
          <w:b w:val="0"/>
          <w:bCs/>
          <w:sz w:val="28"/>
          <w:szCs w:val="28"/>
          <w:lang w:val="en-US" w:eastAsia="zh-CN"/>
        </w:rPr>
        <w:t>专业教材选用参考：</w:t>
      </w:r>
    </w:p>
    <w:tbl>
      <w:tblPr>
        <w:tblStyle w:val="4"/>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82"/>
        <w:gridCol w:w="37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图书名称</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版本</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Theme="minorEastAsia" w:hAnsiTheme="minorEastAsia" w:eastAsiaTheme="minorEastAsia" w:cstheme="minorEastAsia"/>
                <w:sz w:val="24"/>
                <w:szCs w:val="24"/>
              </w:rPr>
              <w:t>结构素描基础教程</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人民邮电出版社</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白描从入门到精通</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人民邮电出版社</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梁雪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Theme="minorEastAsia" w:hAnsiTheme="minorEastAsia" w:eastAsiaTheme="minorEastAsia" w:cstheme="minorEastAsia"/>
                <w:sz w:val="24"/>
                <w:szCs w:val="24"/>
              </w:rPr>
              <w:t>中国民间泥塑技法</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中国劳动社会保障出版社</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白庚胜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Theme="minorEastAsia" w:hAnsiTheme="minorEastAsia" w:eastAsiaTheme="minorEastAsia" w:cstheme="minorEastAsia"/>
                <w:sz w:val="24"/>
                <w:szCs w:val="24"/>
              </w:rPr>
              <w:t>玉雕设计与制作</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云南科学技术出版社</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华国津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Theme="minorEastAsia" w:hAnsiTheme="minorEastAsia" w:eastAsiaTheme="minorEastAsia" w:cstheme="minorEastAsia"/>
                <w:sz w:val="24"/>
                <w:szCs w:val="24"/>
              </w:rPr>
              <w:t>珠宝玉石选购与鉴赏</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河南科学技术出版社</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黄奇松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582" w:type="dxa"/>
            <w:shd w:val="clear" w:color="auto" w:fill="auto"/>
            <w:vAlign w:val="center"/>
          </w:tcPr>
          <w:p>
            <w:pPr>
              <w:widowControl/>
              <w:jc w:val="center"/>
              <w:rPr>
                <w:rFonts w:ascii="宋体" w:hAnsi="宋体" w:eastAsia="宋体" w:cs="宋体"/>
                <w:kern w:val="0"/>
                <w:sz w:val="24"/>
                <w:szCs w:val="24"/>
              </w:rPr>
            </w:pPr>
            <w:r>
              <w:rPr>
                <w:rFonts w:hint="eastAsia" w:asciiTheme="minorEastAsia" w:hAnsiTheme="minorEastAsia" w:eastAsiaTheme="minorEastAsia" w:cstheme="minorEastAsia"/>
                <w:sz w:val="24"/>
                <w:szCs w:val="24"/>
              </w:rPr>
              <w:t>三大构成</w:t>
            </w:r>
          </w:p>
        </w:tc>
        <w:tc>
          <w:tcPr>
            <w:tcW w:w="379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广西美术出版社</w:t>
            </w:r>
          </w:p>
        </w:tc>
        <w:tc>
          <w:tcPr>
            <w:tcW w:w="141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全泉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2582" w:type="dxa"/>
            <w:shd w:val="clear" w:color="000000" w:fill="FFFFFF"/>
            <w:vAlign w:val="center"/>
          </w:tcPr>
          <w:p>
            <w:pPr>
              <w:widowControl/>
              <w:jc w:val="center"/>
              <w:rPr>
                <w:rFonts w:ascii="宋体" w:hAnsi="宋体" w:eastAsia="宋体" w:cs="宋体"/>
                <w:kern w:val="0"/>
                <w:sz w:val="24"/>
                <w:szCs w:val="24"/>
              </w:rPr>
            </w:pPr>
            <w:r>
              <w:rPr>
                <w:rFonts w:hint="eastAsia" w:asciiTheme="minorEastAsia" w:hAnsiTheme="minorEastAsia" w:eastAsiaTheme="minorEastAsia" w:cstheme="minorEastAsia"/>
                <w:sz w:val="24"/>
                <w:szCs w:val="24"/>
              </w:rPr>
              <w:t>数码影像</w:t>
            </w:r>
          </w:p>
        </w:tc>
        <w:tc>
          <w:tcPr>
            <w:tcW w:w="3797" w:type="dxa"/>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手机摄影大全 轻松拍出大片味儿</w:t>
            </w:r>
          </w:p>
        </w:tc>
        <w:tc>
          <w:tcPr>
            <w:tcW w:w="1417" w:type="dxa"/>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柏松，罗磊</w:t>
            </w:r>
          </w:p>
        </w:tc>
      </w:tr>
    </w:tbl>
    <w:p>
      <w:pPr>
        <w:overflowPunct w:val="0"/>
        <w:adjustRightInd w:val="0"/>
        <w:ind w:firstLine="562" w:firstLineChars="200"/>
        <w:rPr>
          <w:rFonts w:hint="eastAsia" w:ascii="宋体" w:hAnsi="宋体" w:eastAsia="宋体"/>
          <w:b/>
          <w:bCs w:val="0"/>
          <w:sz w:val="28"/>
          <w:szCs w:val="28"/>
        </w:rPr>
      </w:pPr>
      <w:r>
        <w:rPr>
          <w:rFonts w:hint="eastAsia" w:ascii="宋体" w:hAnsi="宋体" w:eastAsia="宋体"/>
          <w:b/>
          <w:bCs w:val="0"/>
          <w:sz w:val="28"/>
          <w:szCs w:val="28"/>
        </w:rPr>
        <w:t>2.图书文献配备基本要求</w:t>
      </w:r>
    </w:p>
    <w:p>
      <w:pPr>
        <w:overflowPunct w:val="0"/>
        <w:adjustRightInd w:val="0"/>
        <w:ind w:firstLine="560" w:firstLineChars="200"/>
        <w:rPr>
          <w:rFonts w:hint="eastAsia" w:ascii="宋体" w:hAnsi="宋体" w:eastAsia="宋体"/>
          <w:b w:val="0"/>
          <w:bCs/>
          <w:sz w:val="28"/>
          <w:szCs w:val="28"/>
        </w:rPr>
      </w:pPr>
      <w:r>
        <w:rPr>
          <w:rFonts w:hint="eastAsia" w:ascii="宋体" w:hAnsi="宋体" w:eastAsia="宋体"/>
          <w:b w:val="0"/>
          <w:bCs/>
          <w:sz w:val="28"/>
          <w:szCs w:val="28"/>
        </w:rPr>
        <w:t>图书文献配备能满足人才培养、专业建设、教科研等工作的需要，方便师生查询、借阅。专业类图书文献主要包括：</w:t>
      </w:r>
      <w:r>
        <w:rPr>
          <w:rFonts w:hint="eastAsia" w:ascii="宋体" w:hAnsi="宋体" w:eastAsia="宋体"/>
          <w:b w:val="0"/>
          <w:bCs/>
          <w:sz w:val="28"/>
          <w:szCs w:val="28"/>
          <w:lang w:val="en-US" w:eastAsia="zh-CN"/>
        </w:rPr>
        <w:t>中国玉文化、美术创作、雕塑、玉石雕刻、中国传统文化、市场营销等内容图书</w:t>
      </w:r>
      <w:r>
        <w:rPr>
          <w:rFonts w:hint="eastAsia" w:ascii="宋体" w:hAnsi="宋体" w:eastAsia="宋体"/>
          <w:b w:val="0"/>
          <w:bCs/>
          <w:sz w:val="28"/>
          <w:szCs w:val="28"/>
        </w:rPr>
        <w:t>。</w:t>
      </w:r>
    </w:p>
    <w:p>
      <w:pPr>
        <w:overflowPunct w:val="0"/>
        <w:adjustRightInd w:val="0"/>
        <w:ind w:firstLine="562" w:firstLineChars="200"/>
        <w:rPr>
          <w:rFonts w:hint="eastAsia" w:ascii="宋体" w:hAnsi="宋体" w:eastAsia="宋体"/>
          <w:b/>
          <w:bCs w:val="0"/>
          <w:sz w:val="28"/>
          <w:szCs w:val="28"/>
        </w:rPr>
      </w:pPr>
      <w:r>
        <w:rPr>
          <w:rFonts w:hint="eastAsia" w:ascii="宋体" w:hAnsi="宋体" w:eastAsia="宋体"/>
          <w:b/>
          <w:bCs w:val="0"/>
          <w:sz w:val="28"/>
          <w:szCs w:val="28"/>
        </w:rPr>
        <w:t>3.教学资源配备基本要求</w:t>
      </w:r>
    </w:p>
    <w:p>
      <w:pPr>
        <w:overflowPunct w:val="0"/>
        <w:adjustRightInd w:val="0"/>
        <w:ind w:firstLine="560" w:firstLineChars="200"/>
        <w:rPr>
          <w:rFonts w:hint="eastAsia" w:ascii="宋体" w:hAnsi="宋体" w:eastAsia="宋体"/>
          <w:b w:val="0"/>
          <w:bCs/>
          <w:sz w:val="28"/>
          <w:szCs w:val="28"/>
        </w:rPr>
      </w:pPr>
      <w:r>
        <w:rPr>
          <w:rFonts w:hint="eastAsia" w:ascii="宋体" w:hAnsi="宋体" w:eastAsia="宋体"/>
          <w:b w:val="0"/>
          <w:bCs/>
          <w:sz w:val="28"/>
          <w:szCs w:val="28"/>
        </w:rPr>
        <w:t>建设、配备与本专业有关的音视频素材、教学课件、数字化教学案例库、</w:t>
      </w:r>
      <w:r>
        <w:rPr>
          <w:rFonts w:hint="eastAsia" w:ascii="宋体" w:hAnsi="宋体" w:eastAsia="宋体"/>
          <w:b w:val="0"/>
          <w:bCs/>
          <w:sz w:val="28"/>
          <w:szCs w:val="28"/>
          <w:lang w:val="en-US" w:eastAsia="zh-CN"/>
        </w:rPr>
        <w:t>玉雕实操视频集、玉雕作品图集等</w:t>
      </w:r>
      <w:r>
        <w:rPr>
          <w:rFonts w:hint="eastAsia" w:ascii="宋体" w:hAnsi="宋体" w:eastAsia="宋体"/>
          <w:b w:val="0"/>
          <w:bCs/>
          <w:sz w:val="28"/>
          <w:szCs w:val="28"/>
        </w:rPr>
        <w:t>专业教学资源库，</w:t>
      </w:r>
      <w:r>
        <w:rPr>
          <w:rFonts w:hint="eastAsia" w:ascii="宋体" w:hAnsi="宋体" w:eastAsia="宋体"/>
          <w:b w:val="0"/>
          <w:bCs/>
          <w:sz w:val="28"/>
          <w:szCs w:val="28"/>
          <w:lang w:val="en-US" w:eastAsia="zh-CN"/>
        </w:rPr>
        <w:t>教室和实训室都配备电脑和投影，网络速度能够满足高清视频在线播放要求</w:t>
      </w:r>
      <w:r>
        <w:rPr>
          <w:rFonts w:hint="eastAsia" w:ascii="宋体" w:hAnsi="宋体" w:eastAsia="宋体"/>
          <w:b w:val="0"/>
          <w:bCs/>
          <w:sz w:val="28"/>
          <w:szCs w:val="28"/>
        </w:rPr>
        <w:t>。</w:t>
      </w:r>
    </w:p>
    <w:p>
      <w:pPr>
        <w:overflowPunct w:val="0"/>
        <w:adjustRightInd w:val="0"/>
        <w:ind w:firstLine="643" w:firstLineChars="200"/>
        <w:outlineLvl w:val="0"/>
        <w:rPr>
          <w:rFonts w:asciiTheme="minorEastAsia" w:hAnsiTheme="minorEastAsia" w:eastAsiaTheme="minorEastAsia"/>
          <w:b/>
          <w:szCs w:val="32"/>
        </w:rPr>
      </w:pPr>
      <w:r>
        <w:rPr>
          <w:rFonts w:hint="eastAsia" w:asciiTheme="minorEastAsia" w:hAnsiTheme="minorEastAsia" w:eastAsiaTheme="minorEastAsia"/>
          <w:b/>
          <w:szCs w:val="32"/>
        </w:rPr>
        <w:t>（四）教学方法</w:t>
      </w:r>
    </w:p>
    <w:p>
      <w:pPr>
        <w:overflowPunct w:val="0"/>
        <w:adjustRightInd w:val="0"/>
        <w:ind w:firstLine="560" w:firstLineChars="200"/>
        <w:rPr>
          <w:rFonts w:asciiTheme="minorEastAsia" w:hAnsiTheme="minorEastAsia" w:eastAsiaTheme="minorEastAsia"/>
          <w:sz w:val="28"/>
        </w:rPr>
      </w:pPr>
      <w:r>
        <w:rPr>
          <w:rFonts w:hint="eastAsia" w:asciiTheme="minorEastAsia" w:hAnsiTheme="minorEastAsia" w:eastAsiaTheme="minorEastAsia"/>
          <w:sz w:val="28"/>
        </w:rPr>
        <w:t>对于素描、白描、泥塑、玉雕实训等实训课程采取项目教学法，以单个且系统的项目为主线，由易到难，精讲多练，指导学生循序渐进地提升个人技能。</w:t>
      </w:r>
    </w:p>
    <w:p>
      <w:pPr>
        <w:overflowPunct w:val="0"/>
        <w:adjustRightInd w:val="0"/>
        <w:ind w:firstLine="560" w:firstLineChars="200"/>
        <w:rPr>
          <w:rFonts w:asciiTheme="minorEastAsia" w:hAnsiTheme="minorEastAsia" w:eastAsiaTheme="minorEastAsia"/>
          <w:sz w:val="28"/>
        </w:rPr>
      </w:pPr>
      <w:r>
        <w:rPr>
          <w:rFonts w:hint="eastAsia" w:asciiTheme="minorEastAsia" w:hAnsiTheme="minorEastAsia" w:eastAsiaTheme="minorEastAsia"/>
          <w:sz w:val="28"/>
        </w:rPr>
        <w:t>对于专业素养和珠宝</w:t>
      </w:r>
      <w:r>
        <w:rPr>
          <w:rFonts w:hint="eastAsia" w:asciiTheme="minorEastAsia" w:hAnsiTheme="minorEastAsia" w:eastAsiaTheme="minorEastAsia"/>
          <w:sz w:val="28"/>
          <w:lang w:val="en-US" w:eastAsia="zh-CN"/>
        </w:rPr>
        <w:t>首饰</w:t>
      </w:r>
      <w:r>
        <w:rPr>
          <w:rFonts w:hint="eastAsia" w:asciiTheme="minorEastAsia" w:hAnsiTheme="minorEastAsia" w:eastAsiaTheme="minorEastAsia"/>
          <w:sz w:val="28"/>
        </w:rPr>
        <w:t>营销方面的课程积极运用行动导向教学原理，使用翻转课堂教学法，</w:t>
      </w:r>
      <w:r>
        <w:rPr>
          <w:rFonts w:hint="eastAsia" w:asciiTheme="minorEastAsia" w:hAnsiTheme="minorEastAsia" w:eastAsiaTheme="minorEastAsia"/>
          <w:sz w:val="28"/>
          <w:lang w:val="en-US" w:eastAsia="zh-CN"/>
        </w:rPr>
        <w:t>要求</w:t>
      </w:r>
      <w:r>
        <w:rPr>
          <w:rFonts w:hint="eastAsia" w:asciiTheme="minorEastAsia" w:hAnsiTheme="minorEastAsia" w:eastAsiaTheme="minorEastAsia"/>
          <w:sz w:val="28"/>
        </w:rPr>
        <w:t>学生</w:t>
      </w:r>
      <w:r>
        <w:rPr>
          <w:rFonts w:hint="eastAsia" w:asciiTheme="minorEastAsia" w:hAnsiTheme="minorEastAsia" w:eastAsiaTheme="minorEastAsia"/>
          <w:sz w:val="28"/>
          <w:lang w:val="en-US" w:eastAsia="zh-CN"/>
        </w:rPr>
        <w:t>课前</w:t>
      </w:r>
      <w:r>
        <w:rPr>
          <w:rFonts w:hint="eastAsia" w:asciiTheme="minorEastAsia" w:hAnsiTheme="minorEastAsia" w:eastAsiaTheme="minorEastAsia"/>
          <w:sz w:val="28"/>
        </w:rPr>
        <w:t>主动</w:t>
      </w:r>
      <w:r>
        <w:rPr>
          <w:rFonts w:hint="eastAsia" w:asciiTheme="minorEastAsia" w:hAnsiTheme="minorEastAsia" w:eastAsiaTheme="minorEastAsia"/>
          <w:sz w:val="28"/>
          <w:lang w:val="en-US" w:eastAsia="zh-CN"/>
        </w:rPr>
        <w:t>查阅</w:t>
      </w:r>
      <w:r>
        <w:rPr>
          <w:rFonts w:hint="eastAsia" w:asciiTheme="minorEastAsia" w:hAnsiTheme="minorEastAsia" w:eastAsiaTheme="minorEastAsia"/>
          <w:sz w:val="28"/>
        </w:rPr>
        <w:t>资料</w:t>
      </w:r>
      <w:r>
        <w:rPr>
          <w:rFonts w:hint="eastAsia" w:asciiTheme="minorEastAsia" w:hAnsiTheme="minorEastAsia" w:eastAsiaTheme="minorEastAsia"/>
          <w:sz w:val="28"/>
          <w:lang w:eastAsia="zh-CN"/>
        </w:rPr>
        <w:t>，</w:t>
      </w:r>
      <w:r>
        <w:rPr>
          <w:rFonts w:hint="eastAsia" w:asciiTheme="minorEastAsia" w:hAnsiTheme="minorEastAsia" w:eastAsiaTheme="minorEastAsia"/>
          <w:sz w:val="28"/>
          <w:lang w:val="en-US" w:eastAsia="zh-CN"/>
        </w:rPr>
        <w:t>课堂多</w:t>
      </w:r>
      <w:r>
        <w:rPr>
          <w:rFonts w:hint="eastAsia" w:asciiTheme="minorEastAsia" w:hAnsiTheme="minorEastAsia" w:eastAsiaTheme="minorEastAsia"/>
          <w:sz w:val="28"/>
        </w:rPr>
        <w:t>多分享</w:t>
      </w:r>
      <w:r>
        <w:rPr>
          <w:rFonts w:hint="eastAsia" w:asciiTheme="minorEastAsia" w:hAnsiTheme="minorEastAsia" w:eastAsiaTheme="minorEastAsia"/>
          <w:sz w:val="28"/>
          <w:lang w:val="en-US" w:eastAsia="zh-CN"/>
        </w:rPr>
        <w:t>学习心得，让学生</w:t>
      </w:r>
      <w:r>
        <w:rPr>
          <w:rFonts w:hint="eastAsia" w:asciiTheme="minorEastAsia" w:hAnsiTheme="minorEastAsia" w:eastAsiaTheme="minorEastAsia"/>
          <w:sz w:val="28"/>
        </w:rPr>
        <w:t>多讲述，提升学生的艺术审美能力和表达能力。</w:t>
      </w:r>
    </w:p>
    <w:p>
      <w:pPr>
        <w:overflowPunct w:val="0"/>
        <w:adjustRightInd w:val="0"/>
        <w:ind w:firstLine="643" w:firstLineChars="200"/>
        <w:outlineLvl w:val="0"/>
        <w:rPr>
          <w:rFonts w:asciiTheme="minorEastAsia" w:hAnsiTheme="minorEastAsia" w:eastAsiaTheme="minorEastAsia"/>
          <w:b/>
          <w:szCs w:val="32"/>
        </w:rPr>
      </w:pPr>
      <w:r>
        <w:rPr>
          <w:rFonts w:hint="eastAsia" w:asciiTheme="minorEastAsia" w:hAnsiTheme="minorEastAsia" w:eastAsiaTheme="minorEastAsia"/>
          <w:b/>
          <w:szCs w:val="32"/>
        </w:rPr>
        <w:t>（五）学习评价</w:t>
      </w:r>
    </w:p>
    <w:p>
      <w:pPr>
        <w:overflowPunct w:val="0"/>
        <w:adjustRightInd w:val="0"/>
        <w:ind w:firstLine="560" w:firstLineChars="200"/>
        <w:rPr>
          <w:rFonts w:asciiTheme="minorEastAsia" w:hAnsiTheme="minorEastAsia" w:eastAsiaTheme="minorEastAsia"/>
        </w:rPr>
      </w:pPr>
      <w:r>
        <w:rPr>
          <w:rFonts w:asciiTheme="minorEastAsia" w:hAnsiTheme="minorEastAsia" w:eastAsiaTheme="minorEastAsia"/>
          <w:sz w:val="28"/>
        </w:rPr>
        <w:t>对学生</w:t>
      </w:r>
      <w:r>
        <w:rPr>
          <w:rFonts w:hint="eastAsia" w:asciiTheme="minorEastAsia" w:hAnsiTheme="minorEastAsia" w:eastAsiaTheme="minorEastAsia"/>
          <w:sz w:val="28"/>
        </w:rPr>
        <w:t>学习的</w:t>
      </w:r>
      <w:r>
        <w:rPr>
          <w:rFonts w:asciiTheme="minorEastAsia" w:hAnsiTheme="minorEastAsia" w:eastAsiaTheme="minorEastAsia"/>
          <w:sz w:val="28"/>
        </w:rPr>
        <w:t>评价采取日常过程</w:t>
      </w:r>
      <w:r>
        <w:rPr>
          <w:rFonts w:hint="eastAsia" w:asciiTheme="minorEastAsia" w:hAnsiTheme="minorEastAsia" w:eastAsiaTheme="minorEastAsia"/>
          <w:sz w:val="28"/>
        </w:rPr>
        <w:t>性评价加</w:t>
      </w:r>
      <w:r>
        <w:rPr>
          <w:rFonts w:asciiTheme="minorEastAsia" w:hAnsiTheme="minorEastAsia" w:eastAsiaTheme="minorEastAsia"/>
          <w:sz w:val="28"/>
        </w:rPr>
        <w:t>期末</w:t>
      </w:r>
      <w:r>
        <w:rPr>
          <w:rFonts w:hint="eastAsia" w:asciiTheme="minorEastAsia" w:hAnsiTheme="minorEastAsia" w:eastAsiaTheme="minorEastAsia"/>
          <w:sz w:val="28"/>
        </w:rPr>
        <w:t>考核评价综合评分</w:t>
      </w:r>
      <w:r>
        <w:rPr>
          <w:rFonts w:asciiTheme="minorEastAsia" w:hAnsiTheme="minorEastAsia" w:eastAsiaTheme="minorEastAsia"/>
          <w:sz w:val="28"/>
        </w:rPr>
        <w:t>，</w:t>
      </w:r>
      <w:r>
        <w:rPr>
          <w:rFonts w:hint="eastAsia" w:asciiTheme="minorEastAsia" w:hAnsiTheme="minorEastAsia" w:eastAsiaTheme="minorEastAsia"/>
          <w:sz w:val="28"/>
        </w:rPr>
        <w:t>分数占比分别为60%和40%。日常过程性评价考核内容包括上课出勤、听课态度、作业效果等，期末考核评价即为期末考试成绩。期末考核依据科目不同，分别采取考查和考试模式，其中专业核心课程（素描、白描、泥塑、玉雕设计与制作）的期末考核包括实操考试和理论考试</w:t>
      </w:r>
      <w:r>
        <w:rPr>
          <w:rFonts w:hint="eastAsia" w:asciiTheme="minorEastAsia" w:hAnsiTheme="minorEastAsia" w:eastAsiaTheme="minorEastAsia"/>
          <w:sz w:val="28"/>
          <w:lang w:eastAsia="zh-CN"/>
        </w:rPr>
        <w:t>，</w:t>
      </w:r>
      <w:r>
        <w:rPr>
          <w:rFonts w:hint="eastAsia" w:asciiTheme="minorEastAsia" w:hAnsiTheme="minorEastAsia" w:eastAsiaTheme="minorEastAsia"/>
          <w:sz w:val="28"/>
          <w:lang w:val="en-US" w:eastAsia="zh-CN"/>
        </w:rPr>
        <w:t>强化日常实训项目的考核要求，提升过程性评价比重</w:t>
      </w:r>
      <w:r>
        <w:rPr>
          <w:rFonts w:hint="eastAsia" w:asciiTheme="minorEastAsia" w:hAnsiTheme="minorEastAsia" w:eastAsiaTheme="minorEastAsia"/>
          <w:sz w:val="28"/>
        </w:rPr>
        <w:t>。</w:t>
      </w:r>
    </w:p>
    <w:p>
      <w:pPr>
        <w:overflowPunct w:val="0"/>
        <w:adjustRightInd w:val="0"/>
        <w:ind w:firstLine="643" w:firstLineChars="200"/>
        <w:outlineLvl w:val="0"/>
        <w:rPr>
          <w:rFonts w:asciiTheme="minorEastAsia" w:hAnsiTheme="minorEastAsia" w:eastAsiaTheme="minorEastAsia"/>
          <w:b/>
          <w:szCs w:val="32"/>
        </w:rPr>
      </w:pPr>
      <w:r>
        <w:rPr>
          <w:rFonts w:hint="eastAsia" w:asciiTheme="minorEastAsia" w:hAnsiTheme="minorEastAsia" w:eastAsiaTheme="minorEastAsia"/>
          <w:b/>
          <w:szCs w:val="32"/>
        </w:rPr>
        <w:t>（六）质量管理</w:t>
      </w:r>
    </w:p>
    <w:p>
      <w:pPr>
        <w:pStyle w:val="18"/>
        <w:ind w:left="0" w:firstLine="560" w:firstLineChars="200"/>
        <w:contextualSpacing/>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认真执行教育部《中等职业学校公共基础课程方案》和专业《教学进程安排表》，使用新课标国家规划新教材。若有专业课程变化，做好逐级申请与审核，经过教学副校长批准后才可执行。</w:t>
      </w:r>
    </w:p>
    <w:p>
      <w:pPr>
        <w:pStyle w:val="18"/>
        <w:ind w:left="0" w:firstLine="560" w:firstLineChars="200"/>
        <w:contextualSpacing/>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做好教学常规工作，从授课计划、备课、上课、作业、实训、评价（考试、考查、补考）等环节出发，提升学生文化基本素质、专业认知和基本专业技能。</w:t>
      </w:r>
    </w:p>
    <w:p>
      <w:pPr>
        <w:pStyle w:val="18"/>
        <w:ind w:left="0" w:firstLine="560" w:firstLineChars="200"/>
        <w:contextualSpacing/>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以人为本、注重学习过程的管理与评价。学校行政每天巡堂、记录和及时反馈，每学期组织两次学生座谈会进行学情调查，每学期末学生在评教学系统上对各任科老师进行评价，对学生评价时，规定学生平时成绩占60%。</w:t>
      </w:r>
    </w:p>
    <w:p>
      <w:pPr>
        <w:pStyle w:val="18"/>
        <w:ind w:left="0" w:firstLine="560" w:firstLineChars="200"/>
        <w:contextualSpacing/>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w:t>
      </w:r>
      <w:r>
        <w:rPr>
          <w:rFonts w:hint="eastAsia" w:ascii="宋体" w:hAnsi="宋体" w:cs="宋体"/>
          <w:sz w:val="28"/>
          <w:szCs w:val="28"/>
        </w:rPr>
        <w:t>结合专业特点做好考证工作，并把考证课程融入教学进程安排表中，为学生打通升学之路。</w:t>
      </w:r>
    </w:p>
    <w:p>
      <w:pPr>
        <w:overflowPunct w:val="0"/>
        <w:adjustRightInd w:val="0"/>
        <w:ind w:firstLine="560" w:firstLineChars="200"/>
        <w:rPr>
          <w:rFonts w:asciiTheme="minorEastAsia" w:hAnsiTheme="minorEastAsia" w:eastAsiaTheme="minorEastAsia"/>
          <w:sz w:val="28"/>
        </w:rPr>
      </w:pPr>
      <w:r>
        <w:rPr>
          <w:rFonts w:hint="eastAsia" w:cs="宋体" w:asciiTheme="minorEastAsia" w:hAnsiTheme="minorEastAsia" w:eastAsiaTheme="minorEastAsia"/>
          <w:sz w:val="28"/>
          <w:szCs w:val="28"/>
        </w:rPr>
        <w:t>5</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rPr>
        <w:t>加强与行业和企业对接，做好学生的跟岗实习和</w:t>
      </w:r>
      <w:r>
        <w:rPr>
          <w:rFonts w:hint="eastAsia" w:cs="宋体" w:asciiTheme="minorEastAsia" w:hAnsiTheme="minorEastAsia" w:eastAsiaTheme="minorEastAsia"/>
          <w:sz w:val="28"/>
          <w:szCs w:val="28"/>
          <w:lang w:eastAsia="zh-CN"/>
        </w:rPr>
        <w:t>岗位实习</w:t>
      </w:r>
      <w:r>
        <w:rPr>
          <w:rFonts w:hint="eastAsia" w:cs="宋体" w:asciiTheme="minorEastAsia" w:hAnsiTheme="minorEastAsia" w:eastAsiaTheme="minorEastAsia"/>
          <w:sz w:val="28"/>
          <w:szCs w:val="28"/>
        </w:rPr>
        <w:t>跟踪管理工作，实习结束后要完成实习报告、实习鉴定等工作。</w:t>
      </w:r>
    </w:p>
    <w:p>
      <w:pPr>
        <w:overflowPunct w:val="0"/>
        <w:adjustRightInd w:val="0"/>
        <w:ind w:firstLine="640" w:firstLineChars="200"/>
        <w:outlineLvl w:val="0"/>
        <w:rPr>
          <w:rFonts w:asciiTheme="minorEastAsia" w:hAnsiTheme="minorEastAsia" w:eastAsiaTheme="minorEastAsia"/>
          <w:szCs w:val="32"/>
        </w:rPr>
      </w:pPr>
      <w:r>
        <w:rPr>
          <w:rFonts w:hint="eastAsia" w:ascii="黑体" w:hAnsi="黑体" w:eastAsia="黑体" w:cs="黑体"/>
          <w:szCs w:val="32"/>
        </w:rPr>
        <w:t>九、毕业要求</w:t>
      </w:r>
    </w:p>
    <w:p>
      <w:pPr>
        <w:overflowPunct w:val="0"/>
        <w:adjustRightInd w:val="0"/>
        <w:ind w:firstLine="560" w:firstLineChars="200"/>
        <w:rPr>
          <w:rFonts w:asciiTheme="minorEastAsia" w:hAnsiTheme="minorEastAsia" w:eastAsiaTheme="minorEastAsia"/>
        </w:rPr>
      </w:pPr>
      <w:r>
        <w:rPr>
          <w:rFonts w:hint="eastAsia" w:cs="宋体" w:asciiTheme="minorEastAsia" w:hAnsiTheme="minorEastAsia" w:eastAsiaTheme="minorEastAsia"/>
          <w:sz w:val="28"/>
          <w:szCs w:val="28"/>
        </w:rPr>
        <w:t>通过中职三年学习，学生学完专业人才培养方案所规定的课程，完成学校规定的教学活动，掌握专业的基本知识和基本技能，具备中职基本的文化素养和专业素养。根据《佛山市南海区第一职业技术学校学分制管理办法》，获得不低于</w:t>
      </w:r>
      <w:r>
        <w:rPr>
          <w:rFonts w:hint="eastAsia" w:cs="宋体" w:asciiTheme="minorEastAsia" w:hAnsiTheme="minorEastAsia" w:eastAsiaTheme="minorEastAsia"/>
          <w:sz w:val="28"/>
          <w:szCs w:val="28"/>
          <w:lang w:val="en-US" w:eastAsia="zh-CN"/>
        </w:rPr>
        <w:t>175</w:t>
      </w:r>
      <w:r>
        <w:rPr>
          <w:rFonts w:hint="eastAsia" w:cs="宋体" w:asciiTheme="minorEastAsia" w:hAnsiTheme="minorEastAsia" w:eastAsiaTheme="minorEastAsia"/>
          <w:sz w:val="28"/>
          <w:szCs w:val="28"/>
        </w:rPr>
        <w:t>个学分，在德、智、体、美、劳方面考核合格，准予毕业，发给毕业证书。</w:t>
      </w:r>
    </w:p>
    <w:p>
      <w:pPr>
        <w:overflowPunct w:val="0"/>
        <w:adjustRightInd w:val="0"/>
        <w:ind w:firstLine="640" w:firstLineChars="200"/>
        <w:rPr>
          <w:rFonts w:hint="eastAsia" w:ascii="黑体" w:hAnsi="黑体" w:eastAsia="黑体" w:cs="黑体"/>
          <w:lang w:val="en-US" w:eastAsia="zh-CN"/>
        </w:rPr>
      </w:pPr>
      <w:r>
        <w:rPr>
          <w:rFonts w:hint="eastAsia" w:ascii="黑体" w:hAnsi="黑体" w:eastAsia="黑体" w:cs="黑体"/>
        </w:rPr>
        <w:t>十、附录</w:t>
      </w:r>
      <w:r>
        <w:rPr>
          <w:rFonts w:hint="eastAsia" w:ascii="黑体" w:hAnsi="黑体" w:eastAsia="黑体" w:cs="黑体"/>
          <w:lang w:val="en-US" w:eastAsia="zh-CN"/>
        </w:rPr>
        <w:t xml:space="preserve">    </w:t>
      </w:r>
    </w:p>
    <w:p>
      <w:pPr>
        <w:overflowPunct w:val="0"/>
        <w:adjustRightInd w:val="0"/>
        <w:ind w:firstLine="640" w:firstLineChars="200"/>
        <w:rPr>
          <w:rFonts w:hint="eastAsia" w:asciiTheme="minorEastAsia" w:hAnsiTheme="minorEastAsia" w:eastAsiaTheme="minorEastAsia"/>
          <w:lang w:val="en-US" w:eastAsia="zh-CN"/>
        </w:rPr>
      </w:pPr>
    </w:p>
    <w:p>
      <w:pPr>
        <w:overflowPunct w:val="0"/>
        <w:adjustRightInd w:val="0"/>
        <w:ind w:firstLine="640" w:firstLineChars="200"/>
        <w:rPr>
          <w:rFonts w:hint="eastAsia" w:asciiTheme="minorEastAsia" w:hAnsiTheme="minorEastAsia" w:eastAsiaTheme="minorEastAsia"/>
          <w:lang w:val="en-US" w:eastAsia="zh-CN"/>
        </w:rPr>
      </w:pPr>
    </w:p>
    <w:p>
      <w:pPr>
        <w:overflowPunct w:val="0"/>
        <w:adjustRightInd w:val="0"/>
        <w:ind w:firstLine="640" w:firstLineChars="200"/>
        <w:rPr>
          <w:rFonts w:hint="eastAsia" w:asciiTheme="minorEastAsia" w:hAnsiTheme="minorEastAsia" w:eastAsiaTheme="minorEastAsia"/>
          <w:lang w:val="en-US" w:eastAsia="zh-CN"/>
        </w:rPr>
      </w:pPr>
    </w:p>
    <w:p>
      <w:pPr>
        <w:overflowPunct w:val="0"/>
        <w:adjustRightInd w:val="0"/>
        <w:ind w:firstLine="640" w:firstLineChars="200"/>
        <w:rPr>
          <w:rFonts w:hint="eastAsia" w:asciiTheme="minorEastAsia" w:hAnsiTheme="minorEastAsia" w:eastAsiaTheme="minorEastAsia"/>
          <w:lang w:val="en-US" w:eastAsia="zh-CN"/>
        </w:rPr>
      </w:pPr>
    </w:p>
    <w:p>
      <w:pPr>
        <w:overflowPunct w:val="0"/>
        <w:adjustRightInd w:val="0"/>
        <w:ind w:firstLine="640" w:firstLineChars="200"/>
        <w:rPr>
          <w:rFonts w:hint="eastAsia" w:asciiTheme="minorEastAsia" w:hAnsiTheme="minorEastAsia" w:eastAsiaTheme="minorEastAsia"/>
          <w:lang w:val="en-US" w:eastAsia="zh-CN"/>
        </w:rPr>
      </w:pPr>
    </w:p>
    <w:p>
      <w:pPr>
        <w:adjustRightInd w:val="0"/>
        <w:snapToGrid w:val="0"/>
        <w:spacing w:line="360" w:lineRule="auto"/>
        <w:jc w:val="center"/>
        <w:outlineLvl w:val="1"/>
        <w:rPr>
          <w:color w:val="auto"/>
        </w:rPr>
      </w:pPr>
      <w:r>
        <w:rPr>
          <w:rFonts w:hint="eastAsia" w:ascii="宋体" w:hAnsi="宋体"/>
          <w:sz w:val="32"/>
          <w:szCs w:val="32"/>
          <w:lang w:val="en-US" w:eastAsia="zh-CN"/>
        </w:rPr>
        <w:t>首饰设计与制作</w:t>
      </w:r>
      <w:r>
        <w:rPr>
          <w:rFonts w:hint="eastAsia" w:ascii="宋体" w:hAnsi="宋体"/>
          <w:sz w:val="32"/>
          <w:szCs w:val="32"/>
        </w:rPr>
        <w:t>专业</w:t>
      </w:r>
      <w:r>
        <w:rPr>
          <w:rFonts w:hint="eastAsia" w:ascii="宋体" w:hAnsi="宋体"/>
          <w:sz w:val="32"/>
          <w:szCs w:val="32"/>
          <w:lang w:val="en-US" w:eastAsia="zh-CN"/>
        </w:rPr>
        <w:t>人才</w:t>
      </w:r>
      <w:r>
        <w:rPr>
          <w:rFonts w:hint="eastAsia" w:ascii="宋体" w:hAnsi="宋体"/>
          <w:sz w:val="32"/>
          <w:szCs w:val="32"/>
        </w:rPr>
        <w:t>培养方案审批表</w:t>
      </w:r>
      <w:r>
        <w:rPr>
          <w:rFonts w:ascii="宋体" w:hAnsi="宋体" w:eastAsia="宋体" w:cs="Times New Roman"/>
          <w:sz w:val="28"/>
          <w:szCs w:val="28"/>
        </w:rPr>
        <w:drawing>
          <wp:anchor distT="0" distB="0" distL="114300" distR="114300" simplePos="0" relativeHeight="251666432" behindDoc="1" locked="0" layoutInCell="1" allowOverlap="1">
            <wp:simplePos x="0" y="0"/>
            <wp:positionH relativeFrom="column">
              <wp:posOffset>3040380</wp:posOffset>
            </wp:positionH>
            <wp:positionV relativeFrom="paragraph">
              <wp:posOffset>-219075</wp:posOffset>
            </wp:positionV>
            <wp:extent cx="2010410" cy="1936750"/>
            <wp:effectExtent l="0" t="0" r="1270" b="13970"/>
            <wp:wrapNone/>
            <wp:docPr id="10" name="IM 3"/>
            <wp:cNvGraphicFramePr/>
            <a:graphic xmlns:a="http://schemas.openxmlformats.org/drawingml/2006/main">
              <a:graphicData uri="http://schemas.openxmlformats.org/drawingml/2006/picture">
                <pic:pic xmlns:pic="http://schemas.openxmlformats.org/drawingml/2006/picture">
                  <pic:nvPicPr>
                    <pic:cNvPr id="10" name="IM 3"/>
                    <pic:cNvPicPr/>
                  </pic:nvPicPr>
                  <pic:blipFill>
                    <a:blip r:embed="rId5"/>
                    <a:stretch>
                      <a:fillRect/>
                    </a:stretch>
                  </pic:blipFill>
                  <pic:spPr>
                    <a:xfrm>
                      <a:off x="0" y="0"/>
                      <a:ext cx="2010410" cy="1936750"/>
                    </a:xfrm>
                    <a:prstGeom prst="rect">
                      <a:avLst/>
                    </a:prstGeom>
                    <a:noFill/>
                    <a:ln>
                      <a:noFill/>
                    </a:ln>
                  </pic:spPr>
                </pic:pic>
              </a:graphicData>
            </a:graphic>
          </wp:anchor>
        </w:drawing>
      </w:r>
    </w:p>
    <w:tbl>
      <w:tblPr>
        <w:tblStyle w:val="24"/>
        <w:tblW w:w="8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2705"/>
        <w:gridCol w:w="447"/>
        <w:gridCol w:w="1620"/>
        <w:gridCol w:w="60"/>
        <w:gridCol w:w="135"/>
        <w:gridCol w:w="343"/>
        <w:gridCol w:w="422"/>
        <w:gridCol w:w="681"/>
        <w:gridCol w:w="384"/>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61" w:type="dxa"/>
            <w:noWrap w:val="0"/>
            <w:vAlign w:val="top"/>
          </w:tcPr>
          <w:p>
            <w:pPr>
              <w:spacing w:before="245" w:line="221" w:lineRule="auto"/>
              <w:ind w:left="116"/>
              <w:rPr>
                <w:rFonts w:ascii="宋体" w:hAnsi="宋体" w:eastAsia="宋体" w:cs="宋体"/>
                <w:color w:val="auto"/>
                <w:sz w:val="21"/>
                <w:szCs w:val="21"/>
              </w:rPr>
            </w:pPr>
            <w:r>
              <w:rPr>
                <w:rFonts w:ascii="宋体" w:hAnsi="宋体" w:eastAsia="宋体" w:cs="宋体"/>
                <w:color w:val="auto"/>
                <w:spacing w:val="-2"/>
                <w:sz w:val="21"/>
                <w:szCs w:val="21"/>
              </w:rPr>
              <w:t>专业</w:t>
            </w:r>
            <w:r>
              <w:rPr>
                <w:rFonts w:ascii="宋体" w:hAnsi="宋体" w:eastAsia="宋体" w:cs="宋体"/>
                <w:color w:val="auto"/>
                <w:spacing w:val="-1"/>
                <w:sz w:val="21"/>
                <w:szCs w:val="21"/>
              </w:rPr>
              <w:t>名称</w:t>
            </w:r>
          </w:p>
        </w:tc>
        <w:tc>
          <w:tcPr>
            <w:tcW w:w="7530" w:type="dxa"/>
            <w:gridSpan w:val="10"/>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45" w:line="221" w:lineRule="auto"/>
              <w:ind w:left="1791" w:firstLine="0" w:firstLineChars="0"/>
              <w:jc w:val="both"/>
              <w:textAlignment w:val="baseline"/>
              <w:rPr>
                <w:rFonts w:ascii="宋体" w:hAnsi="宋体" w:eastAsia="宋体" w:cs="宋体"/>
                <w:color w:val="auto"/>
                <w:sz w:val="21"/>
                <w:szCs w:val="21"/>
              </w:rPr>
            </w:pPr>
            <w:r>
              <w:rPr>
                <w:rFonts w:hint="eastAsia" w:asciiTheme="minorEastAsia" w:hAnsiTheme="minorEastAsia" w:eastAsiaTheme="minorEastAsia" w:cstheme="minorEastAsia"/>
                <w:sz w:val="32"/>
                <w:szCs w:val="32"/>
                <w:lang w:val="en-US" w:eastAsia="zh-CN"/>
              </w:rPr>
              <w:t>首饰设计与制作</w:t>
            </w:r>
            <w:r>
              <w:rPr>
                <w:rFonts w:hint="eastAsia" w:asciiTheme="minorEastAsia" w:hAnsiTheme="minorEastAsia" w:eastAsiaTheme="minorEastAsia" w:cstheme="minorEastAsia"/>
                <w:sz w:val="32"/>
                <w:szCs w:val="32"/>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161" w:type="dxa"/>
            <w:vMerge w:val="restart"/>
            <w:tcBorders>
              <w:bottom w:val="nil"/>
            </w:tcBorders>
            <w:noWrap w:val="0"/>
            <w:vAlign w:val="top"/>
          </w:tcPr>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68" w:line="418" w:lineRule="auto"/>
              <w:ind w:left="117" w:right="205" w:hanging="1"/>
              <w:rPr>
                <w:rFonts w:ascii="宋体" w:hAnsi="宋体" w:eastAsia="宋体" w:cs="宋体"/>
                <w:color w:val="auto"/>
                <w:sz w:val="21"/>
                <w:szCs w:val="21"/>
              </w:rPr>
            </w:pPr>
            <w:r>
              <w:rPr>
                <w:rFonts w:ascii="宋体" w:hAnsi="宋体" w:eastAsia="宋体" w:cs="宋体"/>
                <w:color w:val="auto"/>
                <w:spacing w:val="-2"/>
                <w:sz w:val="21"/>
                <w:szCs w:val="21"/>
              </w:rPr>
              <w:t>专业组</w:t>
            </w:r>
            <w:r>
              <w:rPr>
                <w:rFonts w:ascii="宋体" w:hAnsi="宋体" w:eastAsia="宋体" w:cs="宋体"/>
                <w:color w:val="auto"/>
                <w:spacing w:val="-1"/>
                <w:sz w:val="21"/>
                <w:szCs w:val="21"/>
              </w:rPr>
              <w:t>修</w:t>
            </w:r>
            <w:r>
              <w:rPr>
                <w:rFonts w:ascii="宋体" w:hAnsi="宋体" w:eastAsia="宋体" w:cs="宋体"/>
                <w:color w:val="auto"/>
                <w:sz w:val="21"/>
                <w:szCs w:val="21"/>
              </w:rPr>
              <w:t xml:space="preserve"> </w:t>
            </w:r>
            <w:r>
              <w:rPr>
                <w:rFonts w:ascii="宋体" w:hAnsi="宋体" w:eastAsia="宋体" w:cs="宋体"/>
                <w:color w:val="auto"/>
                <w:spacing w:val="-2"/>
                <w:sz w:val="21"/>
                <w:szCs w:val="21"/>
              </w:rPr>
              <w:t>订意</w:t>
            </w:r>
            <w:r>
              <w:rPr>
                <w:rFonts w:ascii="宋体" w:hAnsi="宋体" w:eastAsia="宋体" w:cs="宋体"/>
                <w:color w:val="auto"/>
                <w:spacing w:val="-1"/>
                <w:sz w:val="21"/>
                <w:szCs w:val="21"/>
              </w:rPr>
              <w:t>见</w:t>
            </w:r>
          </w:p>
        </w:tc>
        <w:tc>
          <w:tcPr>
            <w:tcW w:w="7530" w:type="dxa"/>
            <w:gridSpan w:val="10"/>
            <w:tcBorders>
              <w:bottom w:val="nil"/>
            </w:tcBorders>
            <w:noWrap w:val="0"/>
            <w:vAlign w:val="top"/>
          </w:tcPr>
          <w:p>
            <w:pPr>
              <w:spacing w:line="294" w:lineRule="auto"/>
              <w:rPr>
                <w:rFonts w:ascii="Arial"/>
                <w:color w:val="auto"/>
                <w:sz w:val="21"/>
              </w:rPr>
            </w:pPr>
          </w:p>
          <w:p>
            <w:pPr>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本专业三二对接广东省外语艺术职业学院玉器设计与工艺专业，该高职院校专业教务部门提出</w:t>
            </w:r>
            <w:r>
              <w:rPr>
                <w:rFonts w:hint="eastAsia" w:asciiTheme="minorEastAsia" w:hAnsiTheme="minorEastAsia" w:eastAsiaTheme="minorEastAsia" w:cstheme="minorEastAsia"/>
                <w:sz w:val="24"/>
                <w:lang w:val="en-US" w:eastAsia="zh-CN"/>
              </w:rPr>
              <w:t>22级三二对接班级</w:t>
            </w:r>
            <w:r>
              <w:rPr>
                <w:rFonts w:hint="eastAsia" w:asciiTheme="minorEastAsia" w:hAnsiTheme="minorEastAsia" w:eastAsiaTheme="minorEastAsia" w:cstheme="minorEastAsia"/>
                <w:sz w:val="24"/>
                <w:lang w:eastAsia="zh-CN"/>
              </w:rPr>
              <w:t>的专业转段考试科目设置为：语文、信息技术、泥塑、玉雕设计与制作、玉石机雕，为了学生充分准备并顺利通过转段考试，因此对课程设置和课时量做如下调整：《泥塑》课第四学期提升周课时，《玉石机雕》课时总量提升，《珠宝首饰营销》课程取消。</w:t>
            </w:r>
          </w:p>
          <w:p>
            <w:pPr>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为了方便学生在第二学年参加美术基础证书考试，该证书考试科目为《素描》和《色彩》，因此把《色彩》课提前到第二学期开设。</w:t>
            </w:r>
          </w:p>
          <w:p>
            <w:pPr>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为了选修课课时不少于总课时三分之一的设计要求，把</w:t>
            </w:r>
            <w:r>
              <w:rPr>
                <w:rFonts w:hint="eastAsia" w:asciiTheme="minorEastAsia" w:hAnsiTheme="minorEastAsia" w:eastAsiaTheme="minorEastAsia" w:cstheme="minorEastAsia"/>
                <w:sz w:val="24"/>
                <w:lang w:eastAsia="zh-CN"/>
              </w:rPr>
              <w:t>《首饰设计》课程从专业核心课调整为专业限选课。</w:t>
            </w:r>
          </w:p>
          <w:p>
            <w:pPr>
              <w:keepNext w:val="0"/>
              <w:keepLines w:val="0"/>
              <w:pageBreakBefore w:val="0"/>
              <w:kinsoku/>
              <w:wordWrap/>
              <w:topLinePunct w:val="0"/>
              <w:autoSpaceDE/>
              <w:autoSpaceDN/>
              <w:bidi w:val="0"/>
              <w:spacing w:line="360" w:lineRule="auto"/>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1" w:type="dxa"/>
            <w:vMerge w:val="continue"/>
            <w:tcBorders>
              <w:top w:val="nil"/>
            </w:tcBorders>
            <w:noWrap w:val="0"/>
            <w:vAlign w:val="top"/>
          </w:tcPr>
          <w:p>
            <w:pPr>
              <w:rPr>
                <w:rFonts w:ascii="Arial"/>
                <w:color w:val="auto"/>
                <w:sz w:val="21"/>
              </w:rPr>
            </w:pPr>
          </w:p>
        </w:tc>
        <w:tc>
          <w:tcPr>
            <w:tcW w:w="2705" w:type="dxa"/>
            <w:tcBorders>
              <w:top w:val="nil"/>
              <w:righ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933"/>
              <w:rPr>
                <w:rFonts w:ascii="宋体" w:hAnsi="宋体" w:eastAsia="宋体" w:cs="宋体"/>
                <w:color w:val="auto"/>
                <w:sz w:val="21"/>
                <w:szCs w:val="21"/>
              </w:rPr>
            </w:pPr>
            <w:r>
              <w:rPr>
                <w:rFonts w:ascii="宋体" w:hAnsi="宋体" w:eastAsia="宋体" w:cs="宋体"/>
                <w:color w:val="auto"/>
                <w:spacing w:val="-1"/>
                <w:sz w:val="21"/>
                <w:szCs w:val="21"/>
              </w:rPr>
              <w:t>专业负责人签名</w:t>
            </w:r>
          </w:p>
        </w:tc>
        <w:tc>
          <w:tcPr>
            <w:tcW w:w="2067" w:type="dxa"/>
            <w:gridSpan w:val="2"/>
            <w:tcBorders>
              <w:top w:val="nil"/>
              <w:left w:val="nil"/>
              <w:right w:val="nil"/>
            </w:tcBorders>
            <w:noWrap w:val="0"/>
            <w:vAlign w:val="top"/>
          </w:tcPr>
          <w:p>
            <w:pPr>
              <w:spacing w:line="450" w:lineRule="auto"/>
              <w:rPr>
                <w:rFonts w:ascii="Arial"/>
                <w:color w:val="auto"/>
                <w:sz w:val="21"/>
              </w:rPr>
            </w:pPr>
          </w:p>
          <w:p>
            <w:pPr>
              <w:spacing w:line="690" w:lineRule="exact"/>
              <w:ind w:firstLine="305"/>
              <w:textAlignment w:val="center"/>
              <w:rPr>
                <w:color w:val="auto"/>
              </w:rPr>
            </w:pPr>
            <w:r>
              <w:drawing>
                <wp:anchor distT="0" distB="0" distL="114300" distR="114300" simplePos="0" relativeHeight="251665408" behindDoc="1" locked="0" layoutInCell="1" allowOverlap="1">
                  <wp:simplePos x="0" y="0"/>
                  <wp:positionH relativeFrom="column">
                    <wp:posOffset>101600</wp:posOffset>
                  </wp:positionH>
                  <wp:positionV relativeFrom="paragraph">
                    <wp:posOffset>42545</wp:posOffset>
                  </wp:positionV>
                  <wp:extent cx="1051560" cy="523240"/>
                  <wp:effectExtent l="0" t="0" r="0" b="1016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a:stretch>
                            <a:fillRect/>
                          </a:stretch>
                        </pic:blipFill>
                        <pic:spPr>
                          <a:xfrm>
                            <a:off x="0" y="0"/>
                            <a:ext cx="1051560" cy="523240"/>
                          </a:xfrm>
                          <a:prstGeom prst="rect">
                            <a:avLst/>
                          </a:prstGeom>
                          <a:noFill/>
                          <a:ln>
                            <a:noFill/>
                          </a:ln>
                        </pic:spPr>
                      </pic:pic>
                    </a:graphicData>
                  </a:graphic>
                </wp:anchor>
              </w:drawing>
            </w:r>
          </w:p>
        </w:tc>
        <w:tc>
          <w:tcPr>
            <w:tcW w:w="2758" w:type="dxa"/>
            <w:gridSpan w:val="7"/>
            <w:tcBorders>
              <w:top w:val="nil"/>
              <w:lef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157"/>
              <w:rPr>
                <w:rFonts w:ascii="宋体" w:hAnsi="宋体" w:eastAsia="宋体" w:cs="宋体"/>
                <w:color w:val="auto"/>
                <w:sz w:val="21"/>
                <w:szCs w:val="21"/>
              </w:rPr>
            </w:pP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年   7 月  5  </w:t>
            </w:r>
            <w:r>
              <w:rPr>
                <w:rFonts w:ascii="宋体" w:hAnsi="宋体" w:eastAsia="宋体" w:cs="宋体"/>
                <w:color w:val="auto"/>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161" w:type="dxa"/>
            <w:noWrap w:val="0"/>
            <w:vAlign w:val="top"/>
          </w:tcPr>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before="68" w:line="394" w:lineRule="auto"/>
              <w:ind w:left="121" w:right="205" w:hanging="3"/>
              <w:rPr>
                <w:rFonts w:ascii="宋体" w:hAnsi="宋体" w:eastAsia="宋体" w:cs="宋体"/>
                <w:color w:val="auto"/>
                <w:sz w:val="21"/>
                <w:szCs w:val="21"/>
              </w:rPr>
            </w:pPr>
            <w:r>
              <w:rPr>
                <w:rFonts w:ascii="宋体" w:hAnsi="宋体" w:eastAsia="宋体" w:cs="宋体"/>
                <w:color w:val="auto"/>
                <w:spacing w:val="-3"/>
                <w:sz w:val="21"/>
                <w:szCs w:val="21"/>
              </w:rPr>
              <w:t>教</w:t>
            </w:r>
            <w:r>
              <w:rPr>
                <w:rFonts w:ascii="宋体" w:hAnsi="宋体" w:eastAsia="宋体" w:cs="宋体"/>
                <w:color w:val="auto"/>
                <w:spacing w:val="-2"/>
                <w:sz w:val="21"/>
                <w:szCs w:val="21"/>
              </w:rPr>
              <w:t>学部门</w:t>
            </w:r>
            <w:r>
              <w:rPr>
                <w:rFonts w:ascii="宋体" w:hAnsi="宋体" w:eastAsia="宋体" w:cs="宋体"/>
                <w:color w:val="auto"/>
                <w:sz w:val="21"/>
                <w:szCs w:val="21"/>
              </w:rPr>
              <w:t xml:space="preserve"> </w:t>
            </w:r>
            <w:r>
              <w:rPr>
                <w:rFonts w:ascii="宋体" w:hAnsi="宋体" w:eastAsia="宋体" w:cs="宋体"/>
                <w:color w:val="auto"/>
                <w:spacing w:val="-3"/>
                <w:sz w:val="21"/>
                <w:szCs w:val="21"/>
              </w:rPr>
              <w:t>意见</w:t>
            </w:r>
          </w:p>
        </w:tc>
        <w:tc>
          <w:tcPr>
            <w:tcW w:w="4832" w:type="dxa"/>
            <w:gridSpan w:val="4"/>
            <w:tcBorders>
              <w:right w:val="nil"/>
            </w:tcBorders>
            <w:noWrap w:val="0"/>
            <w:vAlign w:val="top"/>
          </w:tcPr>
          <w:p>
            <w:pPr>
              <w:spacing w:line="258" w:lineRule="auto"/>
              <w:rPr>
                <w:rFonts w:ascii="Arial"/>
                <w:color w:val="auto"/>
                <w:sz w:val="21"/>
              </w:rPr>
            </w:pPr>
          </w:p>
          <w:p>
            <w:pPr>
              <w:spacing w:line="258" w:lineRule="auto"/>
              <w:rPr>
                <w:rFonts w:ascii="Arial"/>
                <w:color w:val="auto"/>
                <w:sz w:val="21"/>
              </w:rPr>
            </w:pPr>
          </w:p>
          <w:p>
            <w:pPr>
              <w:spacing w:line="259" w:lineRule="auto"/>
              <w:jc w:val="center"/>
              <w:rPr>
                <w:rFonts w:hint="default" w:ascii="Arial" w:eastAsia="仿宋_GB2312"/>
                <w:color w:val="auto"/>
                <w:sz w:val="36"/>
                <w:szCs w:val="36"/>
                <w:lang w:val="en-US" w:eastAsia="zh-CN"/>
              </w:rPr>
            </w:pPr>
            <w:r>
              <w:rPr>
                <w:rFonts w:hint="eastAsia" w:ascii="Arial"/>
                <w:color w:val="auto"/>
                <w:sz w:val="36"/>
                <w:szCs w:val="36"/>
                <w:lang w:val="en-US" w:eastAsia="zh-CN"/>
              </w:rPr>
              <w:t>同意</w:t>
            </w:r>
          </w:p>
          <w:p>
            <w:pPr>
              <w:spacing w:line="259" w:lineRule="auto"/>
              <w:rPr>
                <w:rFonts w:ascii="Arial"/>
                <w:color w:val="auto"/>
                <w:sz w:val="21"/>
              </w:rPr>
            </w:pPr>
            <w:r>
              <w:rPr>
                <w:color w:val="auto"/>
              </w:rPr>
              <w:drawing>
                <wp:anchor distT="0" distB="0" distL="114300" distR="114300" simplePos="0" relativeHeight="251668480" behindDoc="1" locked="0" layoutInCell="1" allowOverlap="1">
                  <wp:simplePos x="0" y="0"/>
                  <wp:positionH relativeFrom="column">
                    <wp:posOffset>871220</wp:posOffset>
                  </wp:positionH>
                  <wp:positionV relativeFrom="paragraph">
                    <wp:posOffset>156845</wp:posOffset>
                  </wp:positionV>
                  <wp:extent cx="2219325" cy="1341755"/>
                  <wp:effectExtent l="0" t="0" r="5715" b="14605"/>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9"/>
                          <a:stretch>
                            <a:fillRect/>
                          </a:stretch>
                        </pic:blipFill>
                        <pic:spPr>
                          <a:xfrm>
                            <a:off x="0" y="0"/>
                            <a:ext cx="2219325" cy="1341755"/>
                          </a:xfrm>
                          <a:prstGeom prst="rect">
                            <a:avLst/>
                          </a:prstGeom>
                          <a:noFill/>
                          <a:ln>
                            <a:noFill/>
                          </a:ln>
                        </pic:spPr>
                      </pic:pic>
                    </a:graphicData>
                  </a:graphic>
                </wp:anchor>
              </w:drawing>
            </w:r>
          </w:p>
          <w:p>
            <w:pPr>
              <w:spacing w:line="2280" w:lineRule="exact"/>
              <w:ind w:firstLine="1084"/>
              <w:textAlignment w:val="center"/>
              <w:rPr>
                <w:color w:val="auto"/>
              </w:rPr>
            </w:pPr>
            <w:r>
              <w:rPr>
                <w:color w:val="auto"/>
              </w:rPr>
              <w:drawing>
                <wp:anchor distT="0" distB="0" distL="114300" distR="114300" simplePos="0" relativeHeight="251667456" behindDoc="1" locked="0" layoutInCell="1" allowOverlap="1">
                  <wp:simplePos x="0" y="0"/>
                  <wp:positionH relativeFrom="column">
                    <wp:posOffset>2981325</wp:posOffset>
                  </wp:positionH>
                  <wp:positionV relativeFrom="paragraph">
                    <wp:posOffset>1548130</wp:posOffset>
                  </wp:positionV>
                  <wp:extent cx="1934845" cy="1891030"/>
                  <wp:effectExtent l="0" t="0" r="635" b="13970"/>
                  <wp:wrapNone/>
                  <wp:docPr id="9" name="IM 7"/>
                  <wp:cNvGraphicFramePr/>
                  <a:graphic xmlns:a="http://schemas.openxmlformats.org/drawingml/2006/main">
                    <a:graphicData uri="http://schemas.openxmlformats.org/drawingml/2006/picture">
                      <pic:pic xmlns:pic="http://schemas.openxmlformats.org/drawingml/2006/picture">
                        <pic:nvPicPr>
                          <pic:cNvPr id="9" name="IM 7"/>
                          <pic:cNvPicPr/>
                        </pic:nvPicPr>
                        <pic:blipFill>
                          <a:blip r:embed="rId5"/>
                          <a:stretch>
                            <a:fillRect/>
                          </a:stretch>
                        </pic:blipFill>
                        <pic:spPr>
                          <a:xfrm>
                            <a:off x="0" y="0"/>
                            <a:ext cx="1934845" cy="1891030"/>
                          </a:xfrm>
                          <a:prstGeom prst="rect">
                            <a:avLst/>
                          </a:prstGeom>
                          <a:noFill/>
                          <a:ln>
                            <a:noFill/>
                          </a:ln>
                        </pic:spPr>
                      </pic:pic>
                    </a:graphicData>
                  </a:graphic>
                </wp:anchor>
              </w:drawing>
            </w:r>
          </w:p>
        </w:tc>
        <w:tc>
          <w:tcPr>
            <w:tcW w:w="478" w:type="dxa"/>
            <w:gridSpan w:val="2"/>
            <w:tcBorders>
              <w:left w:val="nil"/>
              <w:right w:val="nil"/>
            </w:tcBorders>
            <w:noWrap w:val="0"/>
            <w:vAlign w:val="top"/>
          </w:tcPr>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4" w:lineRule="auto"/>
              <w:ind w:left="13"/>
              <w:rPr>
                <w:rFonts w:hint="eastAsia" w:ascii="宋体" w:hAnsi="宋体" w:eastAsia="宋体" w:cs="宋体"/>
                <w:color w:val="auto"/>
                <w:sz w:val="21"/>
                <w:szCs w:val="21"/>
                <w:lang w:val="en-US" w:eastAsia="zh-CN"/>
              </w:rPr>
            </w:pPr>
            <w:r>
              <w:rPr>
                <w:rFonts w:ascii="宋体" w:hAnsi="宋体" w:eastAsia="宋体" w:cs="宋体"/>
                <w:color w:val="auto"/>
                <w:spacing w:val="-4"/>
                <w:sz w:val="21"/>
                <w:szCs w:val="21"/>
              </w:rPr>
              <w:t>2</w:t>
            </w:r>
            <w:r>
              <w:rPr>
                <w:rFonts w:ascii="宋体" w:hAnsi="宋体" w:eastAsia="宋体" w:cs="宋体"/>
                <w:color w:val="auto"/>
                <w:spacing w:val="-3"/>
                <w:sz w:val="21"/>
                <w:szCs w:val="21"/>
              </w:rPr>
              <w:t>02</w:t>
            </w:r>
            <w:r>
              <w:rPr>
                <w:rFonts w:hint="eastAsia" w:ascii="宋体" w:hAnsi="宋体" w:eastAsia="宋体" w:cs="宋体"/>
                <w:color w:val="auto"/>
                <w:spacing w:val="-3"/>
                <w:sz w:val="21"/>
                <w:szCs w:val="21"/>
                <w:lang w:val="en-US" w:eastAsia="zh-CN"/>
              </w:rPr>
              <w:t>2</w:t>
            </w:r>
          </w:p>
          <w:p>
            <w:pPr>
              <w:spacing w:line="279"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before="68" w:line="184" w:lineRule="auto"/>
              <w:ind w:left="11"/>
              <w:rPr>
                <w:rFonts w:hint="eastAsia" w:ascii="宋体" w:hAnsi="宋体" w:eastAsia="宋体" w:cs="宋体"/>
                <w:color w:val="auto"/>
                <w:sz w:val="21"/>
                <w:szCs w:val="21"/>
                <w:lang w:eastAsia="zh-CN"/>
              </w:rPr>
            </w:pPr>
            <w:r>
              <w:rPr>
                <w:rFonts w:ascii="宋体" w:hAnsi="宋体" w:eastAsia="宋体" w:cs="宋体"/>
                <w:color w:val="auto"/>
                <w:spacing w:val="-2"/>
                <w:sz w:val="21"/>
                <w:szCs w:val="21"/>
              </w:rPr>
              <w:t>202</w:t>
            </w:r>
            <w:r>
              <w:rPr>
                <w:rFonts w:hint="eastAsia" w:ascii="宋体" w:hAnsi="宋体" w:eastAsia="宋体" w:cs="宋体"/>
                <w:color w:val="auto"/>
                <w:spacing w:val="-1"/>
                <w:sz w:val="21"/>
                <w:szCs w:val="21"/>
                <w:lang w:val="en-US" w:eastAsia="zh-CN"/>
              </w:rPr>
              <w:t>2</w:t>
            </w:r>
          </w:p>
        </w:tc>
        <w:tc>
          <w:tcPr>
            <w:tcW w:w="422"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tc>
        <w:tc>
          <w:tcPr>
            <w:tcW w:w="681"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tc>
        <w:tc>
          <w:tcPr>
            <w:tcW w:w="384" w:type="dxa"/>
            <w:tcBorders>
              <w:left w:val="nil"/>
              <w:right w:val="nil"/>
            </w:tcBorders>
            <w:noWrap w:val="0"/>
            <w:vAlign w:val="top"/>
          </w:tcPr>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2" w:lineRule="auto"/>
              <w:ind w:left="112"/>
              <w:rPr>
                <w:rFonts w:ascii="宋体" w:hAnsi="宋体" w:eastAsia="宋体" w:cs="宋体"/>
                <w:color w:val="auto"/>
                <w:sz w:val="21"/>
                <w:szCs w:val="21"/>
              </w:rPr>
            </w:pPr>
            <w:r>
              <w:rPr>
                <w:rFonts w:ascii="宋体" w:hAnsi="宋体" w:eastAsia="宋体" w:cs="宋体"/>
                <w:color w:val="auto"/>
                <w:sz w:val="21"/>
                <w:szCs w:val="21"/>
              </w:rPr>
              <w:t>5</w:t>
            </w: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1" w:lineRule="auto"/>
              <w:rPr>
                <w:rFonts w:ascii="Arial"/>
                <w:color w:val="auto"/>
                <w:sz w:val="21"/>
              </w:rPr>
            </w:pPr>
          </w:p>
          <w:p>
            <w:pPr>
              <w:spacing w:before="69" w:line="182" w:lineRule="auto"/>
              <w:ind w:left="115"/>
              <w:rPr>
                <w:rFonts w:ascii="宋体" w:hAnsi="宋体" w:eastAsia="宋体" w:cs="宋体"/>
                <w:color w:val="auto"/>
                <w:sz w:val="21"/>
                <w:szCs w:val="21"/>
              </w:rPr>
            </w:pPr>
            <w:r>
              <w:rPr>
                <w:rFonts w:ascii="宋体" w:hAnsi="宋体" w:eastAsia="宋体" w:cs="宋体"/>
                <w:color w:val="auto"/>
                <w:sz w:val="21"/>
                <w:szCs w:val="21"/>
              </w:rPr>
              <w:t>5</w:t>
            </w:r>
          </w:p>
        </w:tc>
        <w:tc>
          <w:tcPr>
            <w:tcW w:w="733" w:type="dxa"/>
            <w:tcBorders>
              <w:lef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6" w:lineRule="auto"/>
              <w:ind w:left="180"/>
              <w:rPr>
                <w:rFonts w:ascii="宋体" w:hAnsi="宋体" w:eastAsia="宋体" w:cs="宋体"/>
                <w:color w:val="auto"/>
                <w:sz w:val="21"/>
                <w:szCs w:val="21"/>
              </w:rPr>
            </w:pPr>
            <w:r>
              <w:rPr>
                <w:rFonts w:ascii="宋体" w:hAnsi="宋体" w:eastAsia="宋体" w:cs="宋体"/>
                <w:color w:val="auto"/>
                <w:sz w:val="21"/>
                <w:szCs w:val="21"/>
              </w:rPr>
              <w:t>日</w:t>
            </w: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before="68" w:line="226" w:lineRule="auto"/>
              <w:ind w:left="183"/>
              <w:rPr>
                <w:rFonts w:ascii="宋体" w:hAnsi="宋体" w:eastAsia="宋体" w:cs="宋体"/>
                <w:color w:val="auto"/>
                <w:sz w:val="21"/>
                <w:szCs w:val="21"/>
              </w:rPr>
            </w:pPr>
            <w:r>
              <w:rPr>
                <w:rFonts w:ascii="宋体" w:hAnsi="宋体" w:eastAsia="宋体" w:cs="宋体"/>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161" w:type="dxa"/>
            <w:noWrap w:val="0"/>
            <w:vAlign w:val="top"/>
          </w:tcPr>
          <w:p>
            <w:pPr>
              <w:spacing w:line="263"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before="68" w:line="418" w:lineRule="auto"/>
              <w:ind w:left="122" w:right="205" w:hanging="2"/>
              <w:rPr>
                <w:rFonts w:ascii="宋体" w:hAnsi="宋体" w:eastAsia="宋体" w:cs="宋体"/>
                <w:color w:val="auto"/>
                <w:sz w:val="21"/>
                <w:szCs w:val="21"/>
              </w:rPr>
            </w:pPr>
            <w:r>
              <w:rPr>
                <w:rFonts w:ascii="宋体" w:hAnsi="宋体" w:eastAsia="宋体" w:cs="宋体"/>
                <w:color w:val="auto"/>
                <w:spacing w:val="-4"/>
                <w:sz w:val="21"/>
                <w:szCs w:val="21"/>
              </w:rPr>
              <w:t>学</w:t>
            </w:r>
            <w:r>
              <w:rPr>
                <w:rFonts w:ascii="宋体" w:hAnsi="宋体" w:eastAsia="宋体" w:cs="宋体"/>
                <w:color w:val="auto"/>
                <w:spacing w:val="-2"/>
                <w:sz w:val="21"/>
                <w:szCs w:val="21"/>
              </w:rPr>
              <w:t>校党委</w:t>
            </w:r>
            <w:r>
              <w:rPr>
                <w:rFonts w:ascii="宋体" w:hAnsi="宋体" w:eastAsia="宋体" w:cs="宋体"/>
                <w:color w:val="auto"/>
                <w:sz w:val="21"/>
                <w:szCs w:val="21"/>
              </w:rPr>
              <w:t xml:space="preserve"> </w:t>
            </w:r>
            <w:r>
              <w:rPr>
                <w:rFonts w:ascii="宋体" w:hAnsi="宋体" w:eastAsia="宋体" w:cs="宋体"/>
                <w:color w:val="auto"/>
                <w:spacing w:val="-4"/>
                <w:sz w:val="21"/>
                <w:szCs w:val="21"/>
              </w:rPr>
              <w:t>审</w:t>
            </w:r>
            <w:r>
              <w:rPr>
                <w:rFonts w:ascii="宋体" w:hAnsi="宋体" w:eastAsia="宋体" w:cs="宋体"/>
                <w:color w:val="auto"/>
                <w:spacing w:val="-3"/>
                <w:sz w:val="21"/>
                <w:szCs w:val="21"/>
              </w:rPr>
              <w:t>批意见</w:t>
            </w:r>
          </w:p>
        </w:tc>
        <w:tc>
          <w:tcPr>
            <w:tcW w:w="3152" w:type="dxa"/>
            <w:gridSpan w:val="2"/>
            <w:tcBorders>
              <w:right w:val="nil"/>
            </w:tcBorders>
            <w:noWrap w:val="0"/>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before="65" w:line="229" w:lineRule="auto"/>
              <w:jc w:val="right"/>
              <w:rPr>
                <w:rFonts w:ascii="宋体" w:hAnsi="宋体" w:eastAsia="宋体" w:cs="宋体"/>
                <w:color w:val="auto"/>
                <w:sz w:val="20"/>
                <w:szCs w:val="20"/>
              </w:rPr>
            </w:pPr>
            <w:r>
              <w:rPr>
                <w:rFonts w:ascii="宋体" w:hAnsi="宋体" w:eastAsia="宋体" w:cs="宋体"/>
                <w:color w:val="auto"/>
                <w:spacing w:val="-5"/>
                <w:sz w:val="20"/>
                <w:szCs w:val="20"/>
              </w:rPr>
              <w:t>书记、校长签名：</w:t>
            </w:r>
          </w:p>
        </w:tc>
        <w:tc>
          <w:tcPr>
            <w:tcW w:w="1815" w:type="dxa"/>
            <w:gridSpan w:val="3"/>
            <w:tcBorders>
              <w:left w:val="nil"/>
              <w:right w:val="nil"/>
            </w:tcBorders>
            <w:noWrap w:val="0"/>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781" w:lineRule="exact"/>
              <w:ind w:firstLine="44"/>
              <w:textAlignment w:val="center"/>
              <w:rPr>
                <w:color w:val="auto"/>
              </w:rPr>
            </w:pPr>
            <w:r>
              <w:rPr>
                <w:color w:val="auto"/>
              </w:rPr>
              <w:drawing>
                <wp:inline distT="0" distB="0" distL="114300" distR="114300">
                  <wp:extent cx="1070610" cy="495300"/>
                  <wp:effectExtent l="0" t="0" r="11430" b="7620"/>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10"/>
                          <a:stretch>
                            <a:fillRect/>
                          </a:stretch>
                        </pic:blipFill>
                        <pic:spPr>
                          <a:xfrm>
                            <a:off x="0" y="0"/>
                            <a:ext cx="1070610" cy="495300"/>
                          </a:xfrm>
                          <a:prstGeom prst="rect">
                            <a:avLst/>
                          </a:prstGeom>
                          <a:noFill/>
                          <a:ln>
                            <a:noFill/>
                          </a:ln>
                        </pic:spPr>
                      </pic:pic>
                    </a:graphicData>
                  </a:graphic>
                </wp:inline>
              </w:drawing>
            </w:r>
          </w:p>
        </w:tc>
        <w:tc>
          <w:tcPr>
            <w:tcW w:w="2563" w:type="dxa"/>
            <w:gridSpan w:val="5"/>
            <w:tcBorders>
              <w:left w:val="nil"/>
            </w:tcBorders>
            <w:noWrap w:val="0"/>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before="69" w:line="221" w:lineRule="auto"/>
              <w:ind w:left="87"/>
              <w:rPr>
                <w:rFonts w:ascii="宋体" w:hAnsi="宋体" w:eastAsia="宋体" w:cs="宋体"/>
                <w:color w:val="auto"/>
                <w:sz w:val="21"/>
                <w:szCs w:val="21"/>
              </w:rPr>
            </w:pP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 年   7 月  5   </w:t>
            </w:r>
            <w:r>
              <w:rPr>
                <w:rFonts w:ascii="宋体" w:hAnsi="宋体" w:eastAsia="宋体" w:cs="宋体"/>
                <w:color w:val="auto"/>
                <w:sz w:val="21"/>
                <w:szCs w:val="21"/>
              </w:rPr>
              <w:t>日</w:t>
            </w:r>
          </w:p>
        </w:tc>
      </w:tr>
    </w:tbl>
    <w:p>
      <w:pPr>
        <w:rPr>
          <w:color w:val="auto"/>
        </w:rPr>
        <w:sectPr>
          <w:footerReference r:id="rId3" w:type="default"/>
          <w:pgSz w:w="11907" w:h="16839"/>
          <w:pgMar w:top="1050" w:right="1442" w:bottom="1153" w:left="1555" w:header="0" w:footer="993" w:gutter="0"/>
          <w:pgBorders>
            <w:top w:val="none" w:sz="0" w:space="0"/>
            <w:left w:val="none" w:sz="0" w:space="0"/>
            <w:bottom w:val="none" w:sz="0" w:space="0"/>
            <w:right w:val="none" w:sz="0" w:space="0"/>
          </w:pgBorders>
          <w:pgNumType w:fmt="decimal"/>
          <w:cols w:space="720" w:num="1"/>
        </w:sectPr>
      </w:pPr>
    </w:p>
    <w:p>
      <w:pP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佛山市南海区第一职业技术学校专业人才培养方案</w:t>
      </w:r>
    </w:p>
    <w:p>
      <w:pPr>
        <w:ind w:firstLine="2880" w:firstLineChars="800"/>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变更审批表</w:t>
      </w:r>
    </w:p>
    <w:tbl>
      <w:tblPr>
        <w:tblStyle w:val="4"/>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254"/>
        <w:gridCol w:w="184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4" w:type="dxa"/>
            <w:vAlign w:val="top"/>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适用专业</w:t>
            </w:r>
          </w:p>
        </w:tc>
        <w:tc>
          <w:tcPr>
            <w:tcW w:w="2254" w:type="dxa"/>
            <w:vAlign w:val="top"/>
          </w:tcPr>
          <w:p>
            <w:pPr>
              <w:ind w:firstLine="480"/>
              <w:jc w:val="center"/>
              <w:rPr>
                <w:rFonts w:hint="eastAsia" w:asciiTheme="minorEastAsia" w:hAnsiTheme="minorEastAsia" w:eastAsiaTheme="minorEastAsia" w:cstheme="minorEastAsia"/>
                <w:color w:val="000000"/>
              </w:rPr>
            </w:pPr>
          </w:p>
        </w:tc>
        <w:tc>
          <w:tcPr>
            <w:tcW w:w="1841" w:type="dxa"/>
            <w:vAlign w:val="top"/>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变更日期</w:t>
            </w:r>
          </w:p>
        </w:tc>
        <w:tc>
          <w:tcPr>
            <w:tcW w:w="2580" w:type="dxa"/>
            <w:vAlign w:val="top"/>
          </w:tcPr>
          <w:p>
            <w:pPr>
              <w:ind w:firstLine="560"/>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top"/>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编制者</w:t>
            </w:r>
          </w:p>
        </w:tc>
        <w:tc>
          <w:tcPr>
            <w:tcW w:w="2254" w:type="dxa"/>
            <w:vAlign w:val="top"/>
          </w:tcPr>
          <w:p>
            <w:pPr>
              <w:ind w:firstLine="560"/>
              <w:jc w:val="center"/>
              <w:rPr>
                <w:rFonts w:hint="eastAsia" w:asciiTheme="minorEastAsia" w:hAnsiTheme="minorEastAsia" w:eastAsiaTheme="minorEastAsia" w:cstheme="minorEastAsia"/>
                <w:color w:val="000000"/>
                <w:sz w:val="28"/>
                <w:szCs w:val="28"/>
              </w:rPr>
            </w:pPr>
          </w:p>
        </w:tc>
        <w:tc>
          <w:tcPr>
            <w:tcW w:w="1841" w:type="dxa"/>
            <w:vAlign w:val="top"/>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审核者</w:t>
            </w:r>
          </w:p>
        </w:tc>
        <w:tc>
          <w:tcPr>
            <w:tcW w:w="2580" w:type="dxa"/>
            <w:vAlign w:val="top"/>
          </w:tcPr>
          <w:p>
            <w:pPr>
              <w:ind w:firstLine="560"/>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top"/>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审批者</w:t>
            </w:r>
          </w:p>
        </w:tc>
        <w:tc>
          <w:tcPr>
            <w:tcW w:w="2254" w:type="dxa"/>
            <w:vAlign w:val="top"/>
          </w:tcPr>
          <w:p>
            <w:pPr>
              <w:ind w:firstLine="560"/>
              <w:jc w:val="center"/>
              <w:rPr>
                <w:rFonts w:hint="eastAsia" w:asciiTheme="minorEastAsia" w:hAnsiTheme="minorEastAsia" w:eastAsiaTheme="minorEastAsia" w:cstheme="minorEastAsia"/>
                <w:color w:val="000000"/>
                <w:sz w:val="28"/>
                <w:szCs w:val="28"/>
              </w:rPr>
            </w:pPr>
          </w:p>
        </w:tc>
        <w:tc>
          <w:tcPr>
            <w:tcW w:w="1841" w:type="dxa"/>
            <w:vAlign w:val="top"/>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审批日期</w:t>
            </w:r>
          </w:p>
        </w:tc>
        <w:tc>
          <w:tcPr>
            <w:tcW w:w="2580" w:type="dxa"/>
            <w:vAlign w:val="top"/>
          </w:tcPr>
          <w:p>
            <w:pPr>
              <w:ind w:firstLine="560"/>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9" w:type="dxa"/>
            <w:gridSpan w:val="4"/>
            <w:vAlign w:val="top"/>
          </w:tcPr>
          <w:p>
            <w:pPr>
              <w:ind w:firstLine="3360" w:firstLineChars="1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569" w:type="dxa"/>
            <w:gridSpan w:val="4"/>
            <w:vAlign w:val="top"/>
          </w:tcPr>
          <w:p>
            <w:pPr>
              <w:ind w:firstLine="560"/>
              <w:jc w:val="center"/>
              <w:rPr>
                <w:rFonts w:hint="eastAsia" w:asciiTheme="minorEastAsia" w:hAnsiTheme="minorEastAsia" w:eastAsiaTheme="minorEastAsia" w:cstheme="minorEastAsia"/>
                <w:color w:val="000000"/>
                <w:sz w:val="28"/>
                <w:szCs w:val="28"/>
              </w:rPr>
            </w:pPr>
          </w:p>
          <w:p>
            <w:pPr>
              <w:ind w:firstLine="560"/>
              <w:jc w:val="center"/>
              <w:rPr>
                <w:rFonts w:hint="eastAsia" w:asciiTheme="minorEastAsia" w:hAnsiTheme="minorEastAsia" w:eastAsiaTheme="minorEastAsia" w:cstheme="minorEastAsia"/>
                <w:color w:val="000000"/>
                <w:sz w:val="28"/>
                <w:szCs w:val="28"/>
              </w:rPr>
            </w:pPr>
          </w:p>
          <w:p>
            <w:pPr>
              <w:ind w:firstLine="560"/>
              <w:jc w:val="center"/>
              <w:rPr>
                <w:rFonts w:hint="eastAsia" w:asciiTheme="minorEastAsia" w:hAnsiTheme="minorEastAsia" w:eastAsiaTheme="minorEastAsia" w:cstheme="minorEastAsia"/>
                <w:color w:val="000000"/>
                <w:sz w:val="28"/>
                <w:szCs w:val="28"/>
              </w:rPr>
            </w:pPr>
          </w:p>
          <w:p>
            <w:pPr>
              <w:ind w:firstLine="560"/>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69" w:type="dxa"/>
            <w:gridSpan w:val="4"/>
            <w:vAlign w:val="center"/>
          </w:tcPr>
          <w:p>
            <w:pPr>
              <w:ind w:firstLine="3278" w:firstLineChars="1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trPr>
        <w:tc>
          <w:tcPr>
            <w:tcW w:w="8569" w:type="dxa"/>
            <w:gridSpan w:val="4"/>
            <w:vAlign w:val="top"/>
          </w:tcPr>
          <w:p>
            <w:pPr>
              <w:ind w:firstLine="480"/>
              <w:rPr>
                <w:rFonts w:hint="eastAsia" w:asciiTheme="minorEastAsia" w:hAnsiTheme="minorEastAsia" w:eastAsiaTheme="minorEastAsia" w:cstheme="minorEastAsia"/>
                <w:color w:val="000000"/>
              </w:rPr>
            </w:pPr>
          </w:p>
          <w:p>
            <w:pPr>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ind w:firstLine="6720" w:firstLineChars="2100"/>
              <w:rPr>
                <w:rFonts w:hint="eastAsia" w:asciiTheme="minorEastAsia" w:hAnsiTheme="minorEastAsia" w:eastAsiaTheme="minorEastAsia" w:cstheme="minorEastAsia"/>
                <w:color w:val="000000"/>
              </w:rPr>
            </w:pPr>
          </w:p>
          <w:p>
            <w:pPr>
              <w:ind w:firstLine="6720" w:firstLineChars="2100"/>
              <w:rPr>
                <w:rFonts w:hint="eastAsia" w:asciiTheme="minorEastAsia" w:hAnsiTheme="minorEastAsia" w:eastAsiaTheme="minorEastAsia" w:cstheme="minorEastAsia"/>
                <w:color w:val="000000"/>
              </w:rPr>
            </w:pPr>
          </w:p>
          <w:p>
            <w:pPr>
              <w:ind w:firstLine="6720" w:firstLineChars="2100"/>
              <w:rPr>
                <w:rFonts w:hint="eastAsia" w:asciiTheme="minorEastAsia" w:hAnsiTheme="minorEastAsia" w:eastAsiaTheme="minorEastAsia" w:cstheme="minorEastAsia"/>
                <w:color w:val="000000"/>
              </w:rPr>
            </w:pPr>
          </w:p>
          <w:p>
            <w:pPr>
              <w:ind w:firstLine="6720" w:firstLineChars="2100"/>
              <w:rPr>
                <w:rFonts w:hint="eastAsia" w:asciiTheme="minorEastAsia" w:hAnsiTheme="minorEastAsia" w:eastAsiaTheme="minorEastAsia" w:cstheme="minorEastAsia"/>
                <w:color w:val="000000"/>
              </w:rPr>
            </w:pPr>
          </w:p>
          <w:p>
            <w:pPr>
              <w:ind w:firstLine="6720" w:firstLineChars="2100"/>
              <w:rPr>
                <w:rFonts w:hint="eastAsia" w:asciiTheme="minorEastAsia" w:hAnsiTheme="minorEastAsia" w:eastAsiaTheme="minorEastAsia" w:cstheme="minorEastAsia"/>
                <w:color w:val="000000"/>
              </w:rPr>
            </w:pPr>
          </w:p>
          <w:p>
            <w:pPr>
              <w:ind w:firstLine="6720" w:firstLineChars="21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学校公章</w:t>
            </w:r>
          </w:p>
          <w:p>
            <w:pPr>
              <w:ind w:firstLine="480"/>
              <w:rPr>
                <w:rFonts w:hint="eastAsia" w:asciiTheme="minorEastAsia" w:hAnsiTheme="minorEastAsia" w:eastAsiaTheme="minorEastAsia" w:cstheme="minorEastAsia"/>
                <w:color w:val="000000"/>
              </w:rPr>
            </w:pPr>
          </w:p>
        </w:tc>
      </w:tr>
    </w:tbl>
    <w:p>
      <w:pPr>
        <w:overflowPunct w:val="0"/>
        <w:adjustRightInd w:val="0"/>
        <w:rPr>
          <w:rFonts w:asciiTheme="minorEastAsia" w:hAnsiTheme="minorEastAsia" w:eastAsiaTheme="minorEastAsia"/>
          <w:sz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61"/>
      <w:rPr>
        <w:rFonts w:hint="eastAsia" w:ascii="Times New Roman" w:hAnsi="Times New Roman" w:eastAsia="仿宋_GB2312" w:cs="Times New Roman"/>
        <w:sz w:val="18"/>
        <w:szCs w:val="18"/>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EE230"/>
    <w:multiLevelType w:val="singleLevel"/>
    <w:tmpl w:val="60BEE23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YTY2NDlkMDQwM2U4ZmU3ZWY5MjkzYTFhMGRkYzgifQ=="/>
  </w:docVars>
  <w:rsids>
    <w:rsidRoot w:val="002756C2"/>
    <w:rsid w:val="000500E9"/>
    <w:rsid w:val="00092F93"/>
    <w:rsid w:val="00094140"/>
    <w:rsid w:val="000A7526"/>
    <w:rsid w:val="000B5307"/>
    <w:rsid w:val="00100EF0"/>
    <w:rsid w:val="001C0B40"/>
    <w:rsid w:val="0023690F"/>
    <w:rsid w:val="00252305"/>
    <w:rsid w:val="002756C2"/>
    <w:rsid w:val="00280AB6"/>
    <w:rsid w:val="002C3230"/>
    <w:rsid w:val="002D683F"/>
    <w:rsid w:val="00367FF4"/>
    <w:rsid w:val="003F1047"/>
    <w:rsid w:val="004223AA"/>
    <w:rsid w:val="004310A9"/>
    <w:rsid w:val="004C7F27"/>
    <w:rsid w:val="0053012C"/>
    <w:rsid w:val="005471E3"/>
    <w:rsid w:val="00572663"/>
    <w:rsid w:val="00584E4F"/>
    <w:rsid w:val="005A27FD"/>
    <w:rsid w:val="0062052A"/>
    <w:rsid w:val="00623DC8"/>
    <w:rsid w:val="0062541F"/>
    <w:rsid w:val="006800F6"/>
    <w:rsid w:val="006822BB"/>
    <w:rsid w:val="00686AC4"/>
    <w:rsid w:val="006D2C47"/>
    <w:rsid w:val="006F29B3"/>
    <w:rsid w:val="006F5C24"/>
    <w:rsid w:val="007125F4"/>
    <w:rsid w:val="00730328"/>
    <w:rsid w:val="007625E0"/>
    <w:rsid w:val="00781E88"/>
    <w:rsid w:val="007A688A"/>
    <w:rsid w:val="007B0D45"/>
    <w:rsid w:val="007D0E71"/>
    <w:rsid w:val="00835CE5"/>
    <w:rsid w:val="009314D3"/>
    <w:rsid w:val="0093196B"/>
    <w:rsid w:val="009F05F2"/>
    <w:rsid w:val="00A10BFA"/>
    <w:rsid w:val="00A2374A"/>
    <w:rsid w:val="00A4527A"/>
    <w:rsid w:val="00A62958"/>
    <w:rsid w:val="00A67689"/>
    <w:rsid w:val="00AA371E"/>
    <w:rsid w:val="00AD4537"/>
    <w:rsid w:val="00AF19CF"/>
    <w:rsid w:val="00B23931"/>
    <w:rsid w:val="00B37108"/>
    <w:rsid w:val="00B97028"/>
    <w:rsid w:val="00B97450"/>
    <w:rsid w:val="00C27A71"/>
    <w:rsid w:val="00C66494"/>
    <w:rsid w:val="00CA14B3"/>
    <w:rsid w:val="00D212DE"/>
    <w:rsid w:val="00D238F9"/>
    <w:rsid w:val="00DA16C0"/>
    <w:rsid w:val="00DC5F1E"/>
    <w:rsid w:val="00DE6288"/>
    <w:rsid w:val="00E10953"/>
    <w:rsid w:val="00E939A7"/>
    <w:rsid w:val="00F04579"/>
    <w:rsid w:val="00F2640B"/>
    <w:rsid w:val="00F27CEC"/>
    <w:rsid w:val="00F64957"/>
    <w:rsid w:val="00FC23BF"/>
    <w:rsid w:val="00FD00C2"/>
    <w:rsid w:val="00FD7750"/>
    <w:rsid w:val="00FF1145"/>
    <w:rsid w:val="01C35FA3"/>
    <w:rsid w:val="025A34EF"/>
    <w:rsid w:val="03253AFD"/>
    <w:rsid w:val="039362D4"/>
    <w:rsid w:val="060C73D3"/>
    <w:rsid w:val="066A382A"/>
    <w:rsid w:val="07154137"/>
    <w:rsid w:val="074B43FD"/>
    <w:rsid w:val="089A0537"/>
    <w:rsid w:val="09691B85"/>
    <w:rsid w:val="0A0D119F"/>
    <w:rsid w:val="0EF53173"/>
    <w:rsid w:val="0F506C8B"/>
    <w:rsid w:val="0FA97520"/>
    <w:rsid w:val="0FE76941"/>
    <w:rsid w:val="10FB1D7C"/>
    <w:rsid w:val="13FD017F"/>
    <w:rsid w:val="16321EDE"/>
    <w:rsid w:val="17B949CE"/>
    <w:rsid w:val="1B8C698E"/>
    <w:rsid w:val="1BE7774A"/>
    <w:rsid w:val="1C137755"/>
    <w:rsid w:val="1D720B54"/>
    <w:rsid w:val="1D7414B2"/>
    <w:rsid w:val="1FDC1B51"/>
    <w:rsid w:val="20A96E5A"/>
    <w:rsid w:val="20F1080B"/>
    <w:rsid w:val="24434BB5"/>
    <w:rsid w:val="26FB1D3C"/>
    <w:rsid w:val="297F46D1"/>
    <w:rsid w:val="2B8C5C18"/>
    <w:rsid w:val="2D5B7108"/>
    <w:rsid w:val="2DEE7A19"/>
    <w:rsid w:val="2E072BF3"/>
    <w:rsid w:val="2E526D46"/>
    <w:rsid w:val="2F0627E9"/>
    <w:rsid w:val="2F95238C"/>
    <w:rsid w:val="312C738A"/>
    <w:rsid w:val="317F399D"/>
    <w:rsid w:val="31C04650"/>
    <w:rsid w:val="32F1235C"/>
    <w:rsid w:val="335B503F"/>
    <w:rsid w:val="3461044C"/>
    <w:rsid w:val="34E413AC"/>
    <w:rsid w:val="350B7D3D"/>
    <w:rsid w:val="36742E2D"/>
    <w:rsid w:val="3BDD461C"/>
    <w:rsid w:val="3C25688A"/>
    <w:rsid w:val="3C836BC3"/>
    <w:rsid w:val="3E111FEB"/>
    <w:rsid w:val="3EC64849"/>
    <w:rsid w:val="3F1E573D"/>
    <w:rsid w:val="401C5365"/>
    <w:rsid w:val="40B00B98"/>
    <w:rsid w:val="4344459F"/>
    <w:rsid w:val="45606A0B"/>
    <w:rsid w:val="45EA71E9"/>
    <w:rsid w:val="46B1257F"/>
    <w:rsid w:val="47823EFC"/>
    <w:rsid w:val="49FC1C6F"/>
    <w:rsid w:val="4C0F6446"/>
    <w:rsid w:val="4CA0716B"/>
    <w:rsid w:val="4D062ACE"/>
    <w:rsid w:val="4F261EDC"/>
    <w:rsid w:val="4FC9093A"/>
    <w:rsid w:val="50354221"/>
    <w:rsid w:val="506937ED"/>
    <w:rsid w:val="51F60019"/>
    <w:rsid w:val="525132C7"/>
    <w:rsid w:val="525A0719"/>
    <w:rsid w:val="52CA5794"/>
    <w:rsid w:val="52D87D5F"/>
    <w:rsid w:val="53A969AC"/>
    <w:rsid w:val="542228D7"/>
    <w:rsid w:val="54811B3E"/>
    <w:rsid w:val="54CF39C7"/>
    <w:rsid w:val="55D62F38"/>
    <w:rsid w:val="565D35B4"/>
    <w:rsid w:val="5AB32DC4"/>
    <w:rsid w:val="5D1A730F"/>
    <w:rsid w:val="5D767440"/>
    <w:rsid w:val="5DE725F2"/>
    <w:rsid w:val="5EA0279E"/>
    <w:rsid w:val="5EB44782"/>
    <w:rsid w:val="5EEB5A70"/>
    <w:rsid w:val="617224B4"/>
    <w:rsid w:val="62176370"/>
    <w:rsid w:val="63476933"/>
    <w:rsid w:val="64E37AAD"/>
    <w:rsid w:val="67540FC7"/>
    <w:rsid w:val="6B2A0986"/>
    <w:rsid w:val="6C361C19"/>
    <w:rsid w:val="6CC12D89"/>
    <w:rsid w:val="6D021D22"/>
    <w:rsid w:val="73725CDC"/>
    <w:rsid w:val="765211F2"/>
    <w:rsid w:val="78730249"/>
    <w:rsid w:val="789E13B3"/>
    <w:rsid w:val="79B0160B"/>
    <w:rsid w:val="79CD235D"/>
    <w:rsid w:val="7A987499"/>
    <w:rsid w:val="7B5226D3"/>
    <w:rsid w:val="7B5D0004"/>
    <w:rsid w:val="7BCB60F1"/>
    <w:rsid w:val="7BD53443"/>
    <w:rsid w:val="7D5B0E1F"/>
    <w:rsid w:val="7F3435A9"/>
    <w:rsid w:val="7FA760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unhideWhenUsed/>
    <w:qFormat/>
    <w:uiPriority w:val="99"/>
  </w:style>
  <w:style w:type="paragraph" w:customStyle="1" w:styleId="8">
    <w:name w:val="中等深浅网格 1 - 着色 21"/>
    <w:basedOn w:val="1"/>
    <w:qFormat/>
    <w:uiPriority w:val="99"/>
    <w:pPr>
      <w:spacing w:line="360" w:lineRule="auto"/>
      <w:ind w:firstLine="420" w:firstLineChars="200"/>
    </w:pPr>
    <w:rPr>
      <w:rFonts w:ascii="Calibri" w:hAnsi="Calibri" w:eastAsia="宋体"/>
      <w:sz w:val="21"/>
    </w:rPr>
  </w:style>
  <w:style w:type="character" w:customStyle="1" w:styleId="9">
    <w:name w:val="style191"/>
    <w:qFormat/>
    <w:uiPriority w:val="0"/>
    <w:rPr>
      <w:sz w:val="18"/>
      <w:szCs w:val="18"/>
    </w:rPr>
  </w:style>
  <w:style w:type="character" w:customStyle="1" w:styleId="10">
    <w:name w:val="title font18"/>
    <w:basedOn w:val="6"/>
    <w:qFormat/>
    <w:uiPriority w:val="0"/>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51"/>
    <w:basedOn w:val="6"/>
    <w:qFormat/>
    <w:uiPriority w:val="0"/>
    <w:rPr>
      <w:rFonts w:ascii="仿宋" w:hAnsi="仿宋" w:eastAsia="仿宋" w:cs="仿宋"/>
      <w:color w:val="000000"/>
      <w:sz w:val="21"/>
      <w:szCs w:val="21"/>
      <w:u w:val="none"/>
    </w:rPr>
  </w:style>
  <w:style w:type="character" w:customStyle="1" w:styleId="13">
    <w:name w:val="页眉 Char"/>
    <w:basedOn w:val="6"/>
    <w:link w:val="3"/>
    <w:qFormat/>
    <w:uiPriority w:val="99"/>
    <w:rPr>
      <w:rFonts w:eastAsia="仿宋_GB2312"/>
      <w:kern w:val="2"/>
      <w:sz w:val="18"/>
      <w:szCs w:val="18"/>
    </w:rPr>
  </w:style>
  <w:style w:type="character" w:customStyle="1" w:styleId="14">
    <w:name w:val="页脚 Char"/>
    <w:basedOn w:val="6"/>
    <w:link w:val="2"/>
    <w:qFormat/>
    <w:uiPriority w:val="99"/>
    <w:rPr>
      <w:rFonts w:eastAsia="仿宋_GB2312"/>
      <w:kern w:val="2"/>
      <w:sz w:val="18"/>
      <w:szCs w:val="18"/>
    </w:rPr>
  </w:style>
  <w:style w:type="paragraph" w:customStyle="1" w:styleId="15">
    <w:name w:val="标题 21"/>
    <w:basedOn w:val="1"/>
    <w:qFormat/>
    <w:uiPriority w:val="1"/>
    <w:pPr>
      <w:ind w:left="820"/>
      <w:outlineLvl w:val="2"/>
    </w:pPr>
    <w:rPr>
      <w:rFonts w:asciiTheme="minorHAnsi" w:hAnsiTheme="minorHAnsi" w:eastAsiaTheme="minorEastAsia" w:cstheme="minorBidi"/>
      <w:szCs w:val="32"/>
    </w:rPr>
  </w:style>
  <w:style w:type="paragraph" w:customStyle="1" w:styleId="16">
    <w:name w:val="表内容"/>
    <w:basedOn w:val="1"/>
    <w:semiHidden/>
    <w:qFormat/>
    <w:uiPriority w:val="0"/>
    <w:pPr>
      <w:adjustRightInd w:val="0"/>
      <w:snapToGrid w:val="0"/>
      <w:spacing w:line="310" w:lineRule="atLeast"/>
      <w:jc w:val="center"/>
    </w:pPr>
    <w:rPr>
      <w:rFonts w:eastAsia="宋体"/>
      <w:sz w:val="18"/>
      <w:szCs w:val="18"/>
    </w:rPr>
  </w:style>
  <w:style w:type="paragraph" w:customStyle="1" w:styleId="17">
    <w:name w:val="表题"/>
    <w:basedOn w:val="1"/>
    <w:semiHidden/>
    <w:qFormat/>
    <w:uiPriority w:val="0"/>
    <w:pPr>
      <w:adjustRightInd w:val="0"/>
      <w:snapToGrid w:val="0"/>
      <w:spacing w:before="120" w:after="120" w:line="310" w:lineRule="atLeast"/>
      <w:jc w:val="center"/>
    </w:pPr>
    <w:rPr>
      <w:rFonts w:ascii="Arial" w:hAnsi="Arial" w:eastAsia="黑体" w:cs="Arial"/>
      <w:sz w:val="21"/>
      <w:szCs w:val="21"/>
    </w:rPr>
  </w:style>
  <w:style w:type="paragraph" w:customStyle="1" w:styleId="18">
    <w:name w:val="标题 22"/>
    <w:basedOn w:val="1"/>
    <w:qFormat/>
    <w:uiPriority w:val="1"/>
    <w:pPr>
      <w:ind w:left="820"/>
      <w:outlineLvl w:val="2"/>
    </w:pPr>
    <w:rPr>
      <w:rFonts w:ascii="Calibri" w:hAnsi="Calibri" w:eastAsia="宋体"/>
      <w:szCs w:val="32"/>
    </w:rPr>
  </w:style>
  <w:style w:type="character" w:customStyle="1" w:styleId="19">
    <w:name w:val="font01"/>
    <w:basedOn w:val="6"/>
    <w:qFormat/>
    <w:uiPriority w:val="0"/>
    <w:rPr>
      <w:rFonts w:ascii="仿宋" w:hAnsi="仿宋" w:eastAsia="仿宋" w:cs="仿宋"/>
      <w:color w:val="000000"/>
      <w:sz w:val="20"/>
      <w:szCs w:val="20"/>
      <w:u w:val="none"/>
    </w:rPr>
  </w:style>
  <w:style w:type="character" w:customStyle="1" w:styleId="20">
    <w:name w:val="font61"/>
    <w:basedOn w:val="6"/>
    <w:qFormat/>
    <w:uiPriority w:val="0"/>
    <w:rPr>
      <w:rFonts w:hint="eastAsia" w:ascii="宋体" w:hAnsi="宋体" w:eastAsia="宋体" w:cs="宋体"/>
      <w:color w:val="000000"/>
      <w:sz w:val="20"/>
      <w:szCs w:val="20"/>
      <w:u w:val="none"/>
    </w:rPr>
  </w:style>
  <w:style w:type="character" w:customStyle="1" w:styleId="21">
    <w:name w:val="font121"/>
    <w:basedOn w:val="6"/>
    <w:qFormat/>
    <w:uiPriority w:val="0"/>
    <w:rPr>
      <w:rFonts w:ascii="仿宋" w:hAnsi="仿宋" w:eastAsia="仿宋" w:cs="仿宋"/>
      <w:color w:val="000000"/>
      <w:sz w:val="20"/>
      <w:szCs w:val="20"/>
      <w:u w:val="none"/>
    </w:rPr>
  </w:style>
  <w:style w:type="character" w:customStyle="1" w:styleId="22">
    <w:name w:val="font131"/>
    <w:basedOn w:val="6"/>
    <w:qFormat/>
    <w:uiPriority w:val="0"/>
    <w:rPr>
      <w:rFonts w:ascii="仿宋" w:hAnsi="仿宋" w:eastAsia="仿宋" w:cs="仿宋"/>
      <w:color w:val="000000"/>
      <w:sz w:val="20"/>
      <w:szCs w:val="20"/>
      <w:u w:val="none"/>
    </w:rPr>
  </w:style>
  <w:style w:type="character" w:customStyle="1" w:styleId="23">
    <w:name w:val="font12"/>
    <w:basedOn w:val="6"/>
    <w:qFormat/>
    <w:uiPriority w:val="0"/>
    <w:rPr>
      <w:rFonts w:ascii="仿宋" w:hAnsi="仿宋" w:eastAsia="仿宋" w:cs="仿宋"/>
      <w:color w:val="000000"/>
      <w:sz w:val="20"/>
      <w:szCs w:val="20"/>
      <w:u w:val="none"/>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9483</Words>
  <Characters>9754</Characters>
  <Lines>66</Lines>
  <Paragraphs>18</Paragraphs>
  <TotalTime>1</TotalTime>
  <ScaleCrop>false</ScaleCrop>
  <LinksUpToDate>false</LinksUpToDate>
  <CharactersWithSpaces>9969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2020-06-09T02:04:00Z</dcterms:created>
  <dc:creator>USER</dc:creator>
  <cp:lastModifiedBy>周列</cp:lastModifiedBy>
  <cp:lastPrinted>2022-08-04T07:53:00Z</cp:lastPrinted>
  <dcterms:modified xsi:type="dcterms:W3CDTF">2022-08-14T13:28:08Z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577F6C8E2D53401ABF2D89BBEB75AF28</vt:lpwstr>
  </property>
</Properties>
</file>